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FD31C" w14:textId="77777777" w:rsidR="00992E96" w:rsidRPr="0074362C" w:rsidRDefault="001B424B" w:rsidP="00992E96">
      <w:pPr>
        <w:pStyle w:val="MainText"/>
        <w:spacing w:line="240" w:lineRule="auto"/>
        <w:rPr>
          <w:rFonts w:ascii="Arial" w:hAnsi="Arial" w:cs="Arial"/>
          <w:b/>
          <w:sz w:val="28"/>
          <w:szCs w:val="28"/>
        </w:rPr>
      </w:pPr>
      <w:r>
        <w:rPr>
          <w:rFonts w:ascii="Arial" w:hAnsi="Arial" w:cs="Arial"/>
          <w:b/>
          <w:sz w:val="28"/>
          <w:szCs w:val="28"/>
        </w:rPr>
        <w:t>Board p</w:t>
      </w:r>
      <w:r w:rsidR="008D4F60" w:rsidRPr="0074362C">
        <w:rPr>
          <w:rFonts w:ascii="Arial" w:hAnsi="Arial" w:cs="Arial"/>
          <w:b/>
          <w:sz w:val="28"/>
          <w:szCs w:val="28"/>
        </w:rPr>
        <w:t>riorities and work programme</w:t>
      </w:r>
    </w:p>
    <w:p w14:paraId="625FD31D" w14:textId="77777777" w:rsidR="008D4F60" w:rsidRDefault="008D4F60" w:rsidP="00992E96">
      <w:pPr>
        <w:pStyle w:val="MainText"/>
        <w:spacing w:line="240" w:lineRule="auto"/>
        <w:rPr>
          <w:rFonts w:ascii="Arial" w:hAnsi="Arial" w:cs="Arial"/>
          <w:b/>
          <w:szCs w:val="22"/>
        </w:rPr>
      </w:pPr>
    </w:p>
    <w:p w14:paraId="625FD31E" w14:textId="77777777"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p>
    <w:p w14:paraId="625FD31F" w14:textId="77777777" w:rsidR="00992E96" w:rsidRPr="0021114E" w:rsidRDefault="00992E96" w:rsidP="00992E96">
      <w:pPr>
        <w:pStyle w:val="MainText"/>
        <w:spacing w:line="240" w:lineRule="auto"/>
        <w:rPr>
          <w:rFonts w:ascii="Arial" w:hAnsi="Arial" w:cs="Arial"/>
          <w:b/>
          <w:szCs w:val="22"/>
        </w:rPr>
      </w:pPr>
    </w:p>
    <w:p w14:paraId="625FD320" w14:textId="77777777" w:rsidR="00992E96" w:rsidRPr="0021114E" w:rsidRDefault="00204D5A" w:rsidP="00992E96">
      <w:pPr>
        <w:pStyle w:val="MainText"/>
        <w:spacing w:line="240" w:lineRule="auto"/>
        <w:rPr>
          <w:rFonts w:ascii="Arial" w:hAnsi="Arial" w:cs="Arial"/>
          <w:b/>
          <w:szCs w:val="22"/>
        </w:rPr>
      </w:pPr>
      <w:r>
        <w:rPr>
          <w:rFonts w:ascii="Arial" w:hAnsi="Arial" w:cs="Arial"/>
          <w:szCs w:val="22"/>
        </w:rPr>
        <w:t>For d</w:t>
      </w:r>
      <w:r w:rsidR="00992E96" w:rsidRPr="0021114E">
        <w:rPr>
          <w:rFonts w:ascii="Arial" w:hAnsi="Arial" w:cs="Arial"/>
          <w:szCs w:val="22"/>
        </w:rPr>
        <w:t>iscussion and direction</w:t>
      </w:r>
      <w:r w:rsidR="00992E96">
        <w:rPr>
          <w:rFonts w:ascii="Arial" w:hAnsi="Arial" w:cs="Arial"/>
          <w:szCs w:val="22"/>
        </w:rPr>
        <w:t>.</w:t>
      </w:r>
    </w:p>
    <w:p w14:paraId="625FD321" w14:textId="77777777" w:rsidR="00992E96" w:rsidRPr="0021114E" w:rsidRDefault="00992E96" w:rsidP="00992E96">
      <w:pPr>
        <w:pStyle w:val="MainText"/>
        <w:spacing w:line="240" w:lineRule="auto"/>
        <w:rPr>
          <w:rFonts w:ascii="Arial" w:hAnsi="Arial" w:cs="Arial"/>
          <w:b/>
          <w:szCs w:val="22"/>
        </w:rPr>
      </w:pPr>
    </w:p>
    <w:p w14:paraId="625FD322"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625FD323" w14:textId="77777777" w:rsidR="00992E96" w:rsidRDefault="00992E96" w:rsidP="00992E96">
      <w:pPr>
        <w:pStyle w:val="MainText"/>
        <w:spacing w:line="240" w:lineRule="auto"/>
        <w:rPr>
          <w:rFonts w:ascii="Arial" w:hAnsi="Arial" w:cs="Arial"/>
          <w:szCs w:val="22"/>
        </w:rPr>
      </w:pPr>
    </w:p>
    <w:p w14:paraId="625FD324" w14:textId="77777777" w:rsidR="00992E96" w:rsidRPr="0021114E" w:rsidRDefault="008D4F60" w:rsidP="00992E96">
      <w:pPr>
        <w:pStyle w:val="MainText"/>
        <w:spacing w:line="240" w:lineRule="auto"/>
        <w:rPr>
          <w:rFonts w:ascii="Arial" w:hAnsi="Arial" w:cs="Arial"/>
          <w:szCs w:val="22"/>
        </w:rPr>
      </w:pPr>
      <w:r>
        <w:rPr>
          <w:rFonts w:ascii="Arial" w:hAnsi="Arial" w:cs="Arial"/>
          <w:szCs w:val="22"/>
        </w:rPr>
        <w:t xml:space="preserve">This report sets </w:t>
      </w:r>
      <w:r w:rsidR="009B5EA3">
        <w:rPr>
          <w:rFonts w:ascii="Arial" w:hAnsi="Arial" w:cs="Arial"/>
          <w:szCs w:val="22"/>
        </w:rPr>
        <w:t>out draft</w:t>
      </w:r>
      <w:r>
        <w:rPr>
          <w:rFonts w:ascii="Arial" w:hAnsi="Arial" w:cs="Arial"/>
          <w:szCs w:val="22"/>
        </w:rPr>
        <w:t xml:space="preserve"> </w:t>
      </w:r>
      <w:r w:rsidR="009B5EA3">
        <w:rPr>
          <w:rFonts w:ascii="Arial" w:hAnsi="Arial" w:cs="Arial"/>
          <w:szCs w:val="22"/>
        </w:rPr>
        <w:t xml:space="preserve">priorities </w:t>
      </w:r>
      <w:r>
        <w:rPr>
          <w:rFonts w:ascii="Arial" w:hAnsi="Arial" w:cs="Arial"/>
          <w:szCs w:val="22"/>
        </w:rPr>
        <w:t>for the Board together with a draft work programme for the period to July 201</w:t>
      </w:r>
      <w:r w:rsidR="005A746F">
        <w:rPr>
          <w:rFonts w:ascii="Arial" w:hAnsi="Arial" w:cs="Arial"/>
          <w:szCs w:val="22"/>
        </w:rPr>
        <w:t>9</w:t>
      </w:r>
      <w:r>
        <w:rPr>
          <w:rFonts w:ascii="Arial" w:hAnsi="Arial" w:cs="Arial"/>
          <w:szCs w:val="22"/>
        </w:rPr>
        <w:t>.</w:t>
      </w:r>
      <w:r w:rsidR="00992E96">
        <w:rPr>
          <w:rFonts w:ascii="Arial" w:hAnsi="Arial" w:cs="Arial"/>
          <w:szCs w:val="22"/>
        </w:rPr>
        <w:t xml:space="preserve"> </w:t>
      </w:r>
      <w:r w:rsidR="00204D5A">
        <w:rPr>
          <w:rFonts w:ascii="Arial" w:hAnsi="Arial" w:cs="Arial"/>
          <w:szCs w:val="22"/>
        </w:rPr>
        <w:t xml:space="preserve">A draft work programme is set out in </w:t>
      </w:r>
      <w:r w:rsidR="00204D5A">
        <w:rPr>
          <w:rFonts w:ascii="Arial" w:hAnsi="Arial" w:cs="Arial"/>
          <w:b/>
          <w:szCs w:val="22"/>
          <w:u w:val="single"/>
        </w:rPr>
        <w:t>Appendix A</w:t>
      </w:r>
      <w:r w:rsidR="00204D5A">
        <w:rPr>
          <w:rFonts w:ascii="Arial" w:hAnsi="Arial" w:cs="Arial"/>
          <w:szCs w:val="22"/>
        </w:rPr>
        <w:t>.</w:t>
      </w:r>
    </w:p>
    <w:p w14:paraId="625FD325" w14:textId="77777777" w:rsidR="00992E96" w:rsidRPr="0021114E" w:rsidRDefault="00992E96" w:rsidP="00992E96">
      <w:pPr>
        <w:pStyle w:val="MainText"/>
        <w:spacing w:line="240" w:lineRule="auto"/>
        <w:rPr>
          <w:rFonts w:ascii="Arial" w:hAnsi="Arial" w:cs="Arial"/>
          <w:szCs w:val="22"/>
        </w:rPr>
      </w:pPr>
    </w:p>
    <w:p w14:paraId="625FD326"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625FD330" w14:textId="77777777" w:rsidTr="00492D86">
        <w:tc>
          <w:tcPr>
            <w:tcW w:w="9157" w:type="dxa"/>
          </w:tcPr>
          <w:p w14:paraId="625FD327" w14:textId="77777777" w:rsidR="00992E96" w:rsidRPr="0021114E" w:rsidRDefault="00992E96" w:rsidP="00492D86">
            <w:pPr>
              <w:pStyle w:val="MainText"/>
              <w:spacing w:line="240" w:lineRule="auto"/>
              <w:rPr>
                <w:rFonts w:ascii="Arial" w:hAnsi="Arial" w:cs="Arial"/>
                <w:b/>
                <w:szCs w:val="22"/>
              </w:rPr>
            </w:pPr>
          </w:p>
          <w:p w14:paraId="625FD328" w14:textId="77777777" w:rsidR="00992E96" w:rsidRDefault="00992E96" w:rsidP="00492D86">
            <w:pPr>
              <w:pStyle w:val="MainText"/>
              <w:spacing w:line="240" w:lineRule="auto"/>
              <w:rPr>
                <w:rFonts w:ascii="Arial" w:hAnsi="Arial" w:cs="Arial"/>
                <w:b/>
                <w:szCs w:val="22"/>
              </w:rPr>
            </w:pPr>
            <w:r w:rsidRPr="0021114E">
              <w:rPr>
                <w:rFonts w:ascii="Arial" w:hAnsi="Arial" w:cs="Arial"/>
                <w:b/>
                <w:szCs w:val="22"/>
              </w:rPr>
              <w:t>Recommendation</w:t>
            </w:r>
            <w:r>
              <w:rPr>
                <w:rFonts w:ascii="Arial" w:hAnsi="Arial" w:cs="Arial"/>
                <w:b/>
                <w:szCs w:val="22"/>
              </w:rPr>
              <w:t xml:space="preserve"> </w:t>
            </w:r>
          </w:p>
          <w:p w14:paraId="625FD329" w14:textId="77777777" w:rsidR="00992E96" w:rsidRPr="0021114E" w:rsidRDefault="00992E96" w:rsidP="00492D86">
            <w:pPr>
              <w:pStyle w:val="MainText"/>
              <w:spacing w:line="240" w:lineRule="auto"/>
              <w:rPr>
                <w:rFonts w:ascii="Arial" w:hAnsi="Arial" w:cs="Arial"/>
                <w:szCs w:val="22"/>
              </w:rPr>
            </w:pPr>
          </w:p>
          <w:p w14:paraId="625FD32A" w14:textId="77777777" w:rsidR="00992E96" w:rsidRPr="0021114E" w:rsidRDefault="00992E96" w:rsidP="00492D86">
            <w:pPr>
              <w:pStyle w:val="MainText"/>
              <w:spacing w:line="240" w:lineRule="auto"/>
              <w:rPr>
                <w:rFonts w:ascii="Arial" w:hAnsi="Arial" w:cs="Arial"/>
                <w:szCs w:val="22"/>
              </w:rPr>
            </w:pPr>
            <w:r>
              <w:rPr>
                <w:rFonts w:ascii="Arial" w:hAnsi="Arial" w:cs="Arial"/>
                <w:szCs w:val="22"/>
              </w:rPr>
              <w:t xml:space="preserve">That the </w:t>
            </w:r>
            <w:r w:rsidR="008D4F60">
              <w:rPr>
                <w:rFonts w:ascii="Arial" w:hAnsi="Arial" w:cs="Arial"/>
                <w:szCs w:val="22"/>
              </w:rPr>
              <w:t>Board c</w:t>
            </w:r>
            <w:r w:rsidR="008D4F60" w:rsidRPr="008D4F60">
              <w:rPr>
                <w:rFonts w:ascii="Arial" w:hAnsi="Arial" w:cs="Arial"/>
                <w:szCs w:val="22"/>
              </w:rPr>
              <w:t>onsider</w:t>
            </w:r>
            <w:r w:rsidR="0074362C">
              <w:rPr>
                <w:rFonts w:ascii="Arial" w:hAnsi="Arial" w:cs="Arial"/>
                <w:szCs w:val="22"/>
              </w:rPr>
              <w:t>s</w:t>
            </w:r>
            <w:r w:rsidR="008D4F60" w:rsidRPr="008D4F60">
              <w:rPr>
                <w:rFonts w:ascii="Arial" w:hAnsi="Arial" w:cs="Arial"/>
                <w:szCs w:val="22"/>
              </w:rPr>
              <w:t xml:space="preserve"> and agree</w:t>
            </w:r>
            <w:r w:rsidR="0074362C">
              <w:rPr>
                <w:rFonts w:ascii="Arial" w:hAnsi="Arial" w:cs="Arial"/>
                <w:szCs w:val="22"/>
              </w:rPr>
              <w:t>s</w:t>
            </w:r>
            <w:r w:rsidR="008D4F60" w:rsidRPr="008D4F60">
              <w:rPr>
                <w:rFonts w:ascii="Arial" w:hAnsi="Arial" w:cs="Arial"/>
                <w:szCs w:val="22"/>
              </w:rPr>
              <w:t xml:space="preserve"> a final version of the Board’s priorities and work programme</w:t>
            </w:r>
          </w:p>
          <w:p w14:paraId="625FD32B" w14:textId="77777777" w:rsidR="00992E96" w:rsidRPr="0021114E" w:rsidRDefault="00992E96" w:rsidP="00492D86">
            <w:pPr>
              <w:pStyle w:val="MainText"/>
              <w:spacing w:line="240" w:lineRule="auto"/>
              <w:rPr>
                <w:rFonts w:ascii="Arial" w:hAnsi="Arial" w:cs="Arial"/>
                <w:szCs w:val="22"/>
              </w:rPr>
            </w:pPr>
          </w:p>
          <w:p w14:paraId="625FD32C" w14:textId="77777777" w:rsidR="00992E96" w:rsidRPr="0021114E" w:rsidRDefault="00992E96" w:rsidP="00492D86">
            <w:pPr>
              <w:pStyle w:val="MainText"/>
              <w:spacing w:line="240" w:lineRule="auto"/>
              <w:rPr>
                <w:rFonts w:ascii="Arial" w:hAnsi="Arial" w:cs="Arial"/>
                <w:b/>
                <w:szCs w:val="22"/>
              </w:rPr>
            </w:pPr>
            <w:r w:rsidRPr="0021114E">
              <w:rPr>
                <w:rFonts w:ascii="Arial" w:hAnsi="Arial" w:cs="Arial"/>
                <w:b/>
                <w:szCs w:val="22"/>
              </w:rPr>
              <w:t>Action</w:t>
            </w:r>
          </w:p>
          <w:p w14:paraId="625FD32D" w14:textId="77777777" w:rsidR="00992E96" w:rsidRPr="0021114E" w:rsidRDefault="00992E96" w:rsidP="00492D86">
            <w:pPr>
              <w:pStyle w:val="MainText"/>
              <w:spacing w:line="240" w:lineRule="auto"/>
              <w:rPr>
                <w:rFonts w:ascii="Arial" w:hAnsi="Arial" w:cs="Arial"/>
                <w:b/>
                <w:szCs w:val="22"/>
              </w:rPr>
            </w:pPr>
          </w:p>
          <w:p w14:paraId="625FD32E" w14:textId="77777777" w:rsidR="00992E96" w:rsidRPr="0021114E" w:rsidRDefault="008D4F60" w:rsidP="00492D86">
            <w:pPr>
              <w:pStyle w:val="MainText"/>
              <w:spacing w:line="240" w:lineRule="auto"/>
              <w:rPr>
                <w:rFonts w:ascii="Arial" w:hAnsi="Arial" w:cs="Arial"/>
                <w:szCs w:val="22"/>
              </w:rPr>
            </w:pPr>
            <w:r>
              <w:rPr>
                <w:rFonts w:ascii="Arial" w:hAnsi="Arial" w:cs="Arial"/>
                <w:szCs w:val="22"/>
              </w:rPr>
              <w:t>Officers will take action as directed</w:t>
            </w:r>
            <w:r w:rsidR="00992E96">
              <w:rPr>
                <w:rFonts w:ascii="Arial" w:hAnsi="Arial" w:cs="Arial"/>
                <w:szCs w:val="22"/>
              </w:rPr>
              <w:t>.</w:t>
            </w:r>
          </w:p>
          <w:p w14:paraId="625FD32F" w14:textId="77777777" w:rsidR="00992E96" w:rsidRPr="0021114E" w:rsidRDefault="00992E96" w:rsidP="00492D86">
            <w:pPr>
              <w:pStyle w:val="MainText"/>
              <w:spacing w:line="240" w:lineRule="auto"/>
              <w:rPr>
                <w:rFonts w:ascii="Arial" w:hAnsi="Arial" w:cs="Arial"/>
                <w:b/>
                <w:szCs w:val="22"/>
              </w:rPr>
            </w:pPr>
          </w:p>
        </w:tc>
      </w:tr>
    </w:tbl>
    <w:p w14:paraId="625FD331" w14:textId="77777777" w:rsidR="00992E96" w:rsidRPr="0021114E" w:rsidRDefault="00992E96" w:rsidP="00992E96">
      <w:pPr>
        <w:pStyle w:val="MainText"/>
        <w:spacing w:line="240" w:lineRule="auto"/>
        <w:rPr>
          <w:rFonts w:ascii="Arial" w:hAnsi="Arial" w:cs="Arial"/>
          <w:szCs w:val="22"/>
        </w:rPr>
      </w:pPr>
    </w:p>
    <w:p w14:paraId="625FD332" w14:textId="77777777" w:rsidR="00992E96" w:rsidRPr="0021114E"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21114E" w14:paraId="625FD335" w14:textId="77777777" w:rsidTr="00992E96">
        <w:tc>
          <w:tcPr>
            <w:tcW w:w="2774" w:type="dxa"/>
          </w:tcPr>
          <w:p w14:paraId="625FD333" w14:textId="77777777" w:rsidR="00992E96" w:rsidRPr="00204D5A" w:rsidRDefault="00992E96" w:rsidP="00492D86">
            <w:pPr>
              <w:pStyle w:val="MainText"/>
              <w:spacing w:before="120" w:line="240" w:lineRule="auto"/>
              <w:rPr>
                <w:rFonts w:ascii="Arial" w:hAnsi="Arial" w:cs="Arial"/>
                <w:sz w:val="22"/>
                <w:szCs w:val="22"/>
              </w:rPr>
            </w:pPr>
            <w:r w:rsidRPr="00204D5A">
              <w:rPr>
                <w:rFonts w:ascii="Arial" w:hAnsi="Arial" w:cs="Arial"/>
                <w:b/>
                <w:sz w:val="22"/>
                <w:szCs w:val="22"/>
              </w:rPr>
              <w:t>Contact officer:</w:t>
            </w:r>
            <w:r w:rsidRPr="00204D5A">
              <w:rPr>
                <w:rFonts w:ascii="Arial" w:hAnsi="Arial" w:cs="Arial"/>
                <w:sz w:val="22"/>
                <w:szCs w:val="22"/>
              </w:rPr>
              <w:t xml:space="preserve"> </w:t>
            </w:r>
          </w:p>
        </w:tc>
        <w:tc>
          <w:tcPr>
            <w:tcW w:w="6297" w:type="dxa"/>
          </w:tcPr>
          <w:p w14:paraId="625FD334" w14:textId="77777777" w:rsidR="00992E96" w:rsidRPr="00204D5A" w:rsidRDefault="0074362C" w:rsidP="00492D86">
            <w:pPr>
              <w:pStyle w:val="MainText"/>
              <w:spacing w:before="120" w:line="240" w:lineRule="auto"/>
              <w:rPr>
                <w:rFonts w:ascii="Arial" w:hAnsi="Arial" w:cs="Arial"/>
                <w:sz w:val="22"/>
                <w:szCs w:val="22"/>
              </w:rPr>
            </w:pPr>
            <w:r w:rsidRPr="00204D5A">
              <w:rPr>
                <w:rFonts w:ascii="Arial" w:hAnsi="Arial" w:cs="Arial"/>
                <w:sz w:val="22"/>
                <w:szCs w:val="22"/>
              </w:rPr>
              <w:t>Eamon Lally</w:t>
            </w:r>
          </w:p>
        </w:tc>
      </w:tr>
      <w:tr w:rsidR="00992E96" w:rsidRPr="0021114E" w14:paraId="625FD338" w14:textId="77777777" w:rsidTr="00992E96">
        <w:tc>
          <w:tcPr>
            <w:tcW w:w="2774" w:type="dxa"/>
          </w:tcPr>
          <w:p w14:paraId="625FD336" w14:textId="77777777" w:rsidR="00992E96" w:rsidRPr="00204D5A" w:rsidRDefault="00992E96" w:rsidP="00492D86">
            <w:pPr>
              <w:pStyle w:val="MainText"/>
              <w:spacing w:before="120" w:line="240" w:lineRule="auto"/>
              <w:rPr>
                <w:rFonts w:ascii="Arial" w:hAnsi="Arial" w:cs="Arial"/>
                <w:b/>
                <w:sz w:val="22"/>
                <w:szCs w:val="22"/>
              </w:rPr>
            </w:pPr>
            <w:r w:rsidRPr="00204D5A">
              <w:rPr>
                <w:rFonts w:ascii="Arial" w:hAnsi="Arial" w:cs="Arial"/>
                <w:b/>
                <w:sz w:val="22"/>
                <w:szCs w:val="22"/>
              </w:rPr>
              <w:t>Position:</w:t>
            </w:r>
          </w:p>
        </w:tc>
        <w:tc>
          <w:tcPr>
            <w:tcW w:w="6297" w:type="dxa"/>
          </w:tcPr>
          <w:p w14:paraId="625FD337" w14:textId="77777777" w:rsidR="00992E96" w:rsidRPr="00204D5A" w:rsidRDefault="0074362C" w:rsidP="00492D86">
            <w:pPr>
              <w:pStyle w:val="MainText"/>
              <w:spacing w:before="120" w:line="240" w:lineRule="auto"/>
              <w:rPr>
                <w:rFonts w:ascii="Arial" w:hAnsi="Arial" w:cs="Arial"/>
                <w:sz w:val="22"/>
                <w:szCs w:val="22"/>
              </w:rPr>
            </w:pPr>
            <w:r w:rsidRPr="00204D5A">
              <w:rPr>
                <w:rFonts w:ascii="Arial" w:hAnsi="Arial" w:cs="Arial"/>
                <w:sz w:val="22"/>
                <w:szCs w:val="22"/>
              </w:rPr>
              <w:t>Principal Policy Adviser</w:t>
            </w:r>
          </w:p>
        </w:tc>
      </w:tr>
      <w:tr w:rsidR="00992E96" w:rsidRPr="0021114E" w14:paraId="625FD33B" w14:textId="77777777" w:rsidTr="00992E96">
        <w:tc>
          <w:tcPr>
            <w:tcW w:w="2774" w:type="dxa"/>
          </w:tcPr>
          <w:p w14:paraId="625FD339" w14:textId="77777777" w:rsidR="00992E96" w:rsidRPr="00204D5A" w:rsidRDefault="00992E96" w:rsidP="00492D86">
            <w:pPr>
              <w:pStyle w:val="MainText"/>
              <w:spacing w:before="120" w:line="240" w:lineRule="auto"/>
              <w:rPr>
                <w:rFonts w:ascii="Arial" w:hAnsi="Arial" w:cs="Arial"/>
                <w:b/>
                <w:sz w:val="22"/>
                <w:szCs w:val="22"/>
              </w:rPr>
            </w:pPr>
            <w:r w:rsidRPr="00204D5A">
              <w:rPr>
                <w:rFonts w:ascii="Arial" w:hAnsi="Arial" w:cs="Arial"/>
                <w:b/>
                <w:sz w:val="22"/>
                <w:szCs w:val="22"/>
              </w:rPr>
              <w:t>Phone no:</w:t>
            </w:r>
          </w:p>
        </w:tc>
        <w:tc>
          <w:tcPr>
            <w:tcW w:w="6297" w:type="dxa"/>
          </w:tcPr>
          <w:p w14:paraId="625FD33A" w14:textId="77777777" w:rsidR="00992E96" w:rsidRPr="00204D5A" w:rsidRDefault="0074362C" w:rsidP="00492D86">
            <w:pPr>
              <w:pStyle w:val="MainText"/>
              <w:spacing w:before="120" w:line="240" w:lineRule="auto"/>
              <w:rPr>
                <w:rFonts w:ascii="Arial" w:hAnsi="Arial" w:cs="Arial"/>
                <w:sz w:val="22"/>
                <w:szCs w:val="22"/>
              </w:rPr>
            </w:pPr>
            <w:r w:rsidRPr="00204D5A">
              <w:rPr>
                <w:rFonts w:ascii="Arial" w:hAnsi="Arial" w:cs="Arial"/>
                <w:sz w:val="22"/>
                <w:szCs w:val="22"/>
              </w:rPr>
              <w:t>02076643132/07799768570</w:t>
            </w:r>
          </w:p>
        </w:tc>
      </w:tr>
      <w:tr w:rsidR="00992E96" w:rsidRPr="0021114E" w14:paraId="625FD33E" w14:textId="77777777" w:rsidTr="00992E96">
        <w:trPr>
          <w:trHeight w:val="507"/>
        </w:trPr>
        <w:tc>
          <w:tcPr>
            <w:tcW w:w="2774" w:type="dxa"/>
          </w:tcPr>
          <w:p w14:paraId="625FD33C" w14:textId="77777777" w:rsidR="00992E96" w:rsidRPr="00204D5A" w:rsidRDefault="00992E96" w:rsidP="00492D86">
            <w:pPr>
              <w:pStyle w:val="MainText"/>
              <w:spacing w:before="120" w:line="240" w:lineRule="auto"/>
              <w:rPr>
                <w:rFonts w:ascii="Arial" w:hAnsi="Arial" w:cs="Arial"/>
                <w:b/>
                <w:sz w:val="22"/>
                <w:szCs w:val="22"/>
              </w:rPr>
            </w:pPr>
            <w:r w:rsidRPr="00204D5A">
              <w:rPr>
                <w:rFonts w:ascii="Arial" w:hAnsi="Arial" w:cs="Arial"/>
                <w:b/>
                <w:sz w:val="22"/>
                <w:szCs w:val="22"/>
              </w:rPr>
              <w:t>Email:</w:t>
            </w:r>
          </w:p>
        </w:tc>
        <w:tc>
          <w:tcPr>
            <w:tcW w:w="6297" w:type="dxa"/>
          </w:tcPr>
          <w:p w14:paraId="625FD33D" w14:textId="77777777" w:rsidR="00992E96" w:rsidRPr="00204D5A" w:rsidRDefault="007A0E1F" w:rsidP="0074362C">
            <w:pPr>
              <w:pStyle w:val="MainText"/>
              <w:spacing w:before="120" w:line="240" w:lineRule="auto"/>
              <w:rPr>
                <w:rFonts w:ascii="Arial" w:hAnsi="Arial" w:cs="Arial"/>
                <w:sz w:val="22"/>
                <w:szCs w:val="22"/>
              </w:rPr>
            </w:pPr>
            <w:hyperlink r:id="rId11" w:history="1">
              <w:r w:rsidR="0074362C" w:rsidRPr="00204D5A">
                <w:rPr>
                  <w:rStyle w:val="Hyperlink"/>
                  <w:rFonts w:ascii="Arial" w:hAnsi="Arial" w:cs="Arial"/>
                  <w:sz w:val="22"/>
                  <w:szCs w:val="22"/>
                </w:rPr>
                <w:t>Eamon.lally@local.gov.uk</w:t>
              </w:r>
            </w:hyperlink>
            <w:r w:rsidR="0074362C" w:rsidRPr="00204D5A">
              <w:rPr>
                <w:rFonts w:ascii="Arial" w:hAnsi="Arial" w:cs="Arial"/>
                <w:sz w:val="22"/>
                <w:szCs w:val="22"/>
              </w:rPr>
              <w:t xml:space="preserve"> </w:t>
            </w:r>
          </w:p>
        </w:tc>
      </w:tr>
    </w:tbl>
    <w:p w14:paraId="625FD33F" w14:textId="77777777" w:rsidR="00992E96" w:rsidRDefault="00992E96">
      <w:r>
        <w:br w:type="page"/>
      </w:r>
    </w:p>
    <w:p w14:paraId="625FD340" w14:textId="77777777" w:rsidR="00992E96" w:rsidRDefault="00992E96" w:rsidP="00992E96">
      <w:pPr>
        <w:rPr>
          <w:rFonts w:ascii="Arial" w:hAnsi="Arial" w:cs="Arial"/>
          <w:szCs w:val="22"/>
        </w:rPr>
        <w:sectPr w:rsidR="00992E96" w:rsidSect="00492D86">
          <w:headerReference w:type="default" r:id="rId12"/>
          <w:footerReference w:type="default" r:id="rId13"/>
          <w:headerReference w:type="first" r:id="rId14"/>
          <w:pgSz w:w="11907" w:h="16840" w:code="9"/>
          <w:pgMar w:top="1418" w:right="1418" w:bottom="851" w:left="1418" w:header="1134" w:footer="567" w:gutter="0"/>
          <w:cols w:space="720"/>
        </w:sectPr>
      </w:pPr>
    </w:p>
    <w:p w14:paraId="625FD341" w14:textId="77777777" w:rsidR="00492D86" w:rsidRPr="0021114E" w:rsidRDefault="00D13745" w:rsidP="00492D86">
      <w:pPr>
        <w:pStyle w:val="MainText"/>
        <w:spacing w:line="240" w:lineRule="auto"/>
        <w:rPr>
          <w:rFonts w:ascii="Arial" w:hAnsi="Arial" w:cs="Arial"/>
          <w:b/>
          <w:sz w:val="28"/>
          <w:szCs w:val="22"/>
        </w:rPr>
      </w:pPr>
      <w:bookmarkStart w:id="2" w:name="MainHeading2"/>
      <w:bookmarkEnd w:id="2"/>
      <w:r>
        <w:rPr>
          <w:rFonts w:ascii="Arial" w:hAnsi="Arial" w:cs="Arial"/>
          <w:b/>
          <w:sz w:val="28"/>
          <w:szCs w:val="22"/>
        </w:rPr>
        <w:lastRenderedPageBreak/>
        <w:t>B</w:t>
      </w:r>
      <w:r w:rsidR="00492D86">
        <w:rPr>
          <w:rFonts w:ascii="Arial" w:hAnsi="Arial" w:cs="Arial"/>
          <w:b/>
          <w:sz w:val="28"/>
          <w:szCs w:val="22"/>
        </w:rPr>
        <w:t xml:space="preserve">oard priorities </w:t>
      </w:r>
      <w:r w:rsidR="0074362C">
        <w:rPr>
          <w:rFonts w:ascii="Arial" w:hAnsi="Arial" w:cs="Arial"/>
          <w:b/>
          <w:sz w:val="28"/>
          <w:szCs w:val="22"/>
        </w:rPr>
        <w:t>and work programme</w:t>
      </w:r>
    </w:p>
    <w:p w14:paraId="625FD342" w14:textId="77777777" w:rsidR="00492D86" w:rsidRPr="0021114E" w:rsidRDefault="00492D86" w:rsidP="00492D86">
      <w:pPr>
        <w:pStyle w:val="MainText"/>
        <w:spacing w:line="240" w:lineRule="auto"/>
        <w:rPr>
          <w:rFonts w:ascii="Arial" w:hAnsi="Arial" w:cs="Arial"/>
          <w:b/>
          <w:color w:val="FF0000"/>
          <w:szCs w:val="22"/>
        </w:rPr>
      </w:pPr>
    </w:p>
    <w:p w14:paraId="625FD343" w14:textId="77777777" w:rsidR="00492D86" w:rsidRPr="0021114E" w:rsidRDefault="00492D86" w:rsidP="00492D86">
      <w:pPr>
        <w:pStyle w:val="MainText"/>
        <w:spacing w:line="240" w:lineRule="auto"/>
        <w:rPr>
          <w:rFonts w:ascii="Arial" w:hAnsi="Arial" w:cs="Arial"/>
          <w:szCs w:val="22"/>
        </w:rPr>
      </w:pPr>
      <w:r w:rsidRPr="0021114E">
        <w:rPr>
          <w:rFonts w:ascii="Arial" w:hAnsi="Arial" w:cs="Arial"/>
          <w:b/>
          <w:szCs w:val="22"/>
        </w:rPr>
        <w:t>Background</w:t>
      </w:r>
    </w:p>
    <w:p w14:paraId="625FD344" w14:textId="77777777" w:rsidR="00492D86" w:rsidRPr="0021114E" w:rsidRDefault="00492D86" w:rsidP="00492D86">
      <w:pPr>
        <w:pStyle w:val="MainText"/>
        <w:spacing w:line="240" w:lineRule="auto"/>
        <w:rPr>
          <w:rFonts w:ascii="Arial" w:hAnsi="Arial" w:cs="Arial"/>
          <w:szCs w:val="22"/>
        </w:rPr>
      </w:pPr>
    </w:p>
    <w:p w14:paraId="625FD345" w14:textId="77777777" w:rsidR="00492D86" w:rsidRDefault="00492D86" w:rsidP="00492D86">
      <w:pPr>
        <w:pStyle w:val="MainText"/>
        <w:numPr>
          <w:ilvl w:val="0"/>
          <w:numId w:val="1"/>
        </w:numPr>
        <w:spacing w:line="240" w:lineRule="auto"/>
        <w:rPr>
          <w:rFonts w:ascii="Arial" w:hAnsi="Arial" w:cs="Arial"/>
          <w:szCs w:val="22"/>
        </w:rPr>
      </w:pPr>
      <w:r w:rsidRPr="00FD5E2F">
        <w:rPr>
          <w:rFonts w:ascii="Arial" w:hAnsi="Arial" w:cs="Arial"/>
          <w:szCs w:val="22"/>
        </w:rPr>
        <w:t xml:space="preserve">The EEHT Board in liaison with the LGA’s Leadership Board is responsible for establishing LGA policy </w:t>
      </w:r>
      <w:r>
        <w:rPr>
          <w:rFonts w:ascii="Arial" w:hAnsi="Arial" w:cs="Arial"/>
          <w:szCs w:val="22"/>
        </w:rPr>
        <w:t xml:space="preserve">and lobbying </w:t>
      </w:r>
      <w:r w:rsidRPr="00FD5E2F">
        <w:rPr>
          <w:rFonts w:ascii="Arial" w:hAnsi="Arial" w:cs="Arial"/>
          <w:szCs w:val="22"/>
        </w:rPr>
        <w:t>positions</w:t>
      </w:r>
      <w:r>
        <w:rPr>
          <w:rFonts w:ascii="Arial" w:hAnsi="Arial" w:cs="Arial"/>
          <w:szCs w:val="22"/>
        </w:rPr>
        <w:t xml:space="preserve"> </w:t>
      </w:r>
      <w:r w:rsidRPr="00FD5E2F">
        <w:rPr>
          <w:rFonts w:ascii="Arial" w:hAnsi="Arial" w:cs="Arial"/>
          <w:szCs w:val="22"/>
        </w:rPr>
        <w:t>in relation to the Environment, Economy, Housing and Transport. This is a very wide brief and members have found it helpful to prioritis</w:t>
      </w:r>
      <w:r>
        <w:rPr>
          <w:rFonts w:ascii="Arial" w:hAnsi="Arial" w:cs="Arial"/>
          <w:szCs w:val="22"/>
        </w:rPr>
        <w:t>e</w:t>
      </w:r>
      <w:r w:rsidRPr="00FD5E2F">
        <w:rPr>
          <w:rFonts w:ascii="Arial" w:hAnsi="Arial" w:cs="Arial"/>
          <w:szCs w:val="22"/>
        </w:rPr>
        <w:t xml:space="preserve"> their work to be effective and achieve the best outcomes for the local government sector.</w:t>
      </w:r>
    </w:p>
    <w:p w14:paraId="625FD346" w14:textId="77777777" w:rsidR="00492D86" w:rsidRDefault="00492D86" w:rsidP="00492D86">
      <w:pPr>
        <w:pStyle w:val="MainText"/>
        <w:spacing w:line="240" w:lineRule="auto"/>
        <w:ind w:left="360"/>
        <w:rPr>
          <w:rFonts w:ascii="Arial" w:hAnsi="Arial" w:cs="Arial"/>
          <w:szCs w:val="22"/>
        </w:rPr>
      </w:pPr>
    </w:p>
    <w:p w14:paraId="625FD347" w14:textId="77777777" w:rsidR="00492D86" w:rsidRDefault="00492D86" w:rsidP="00492D86">
      <w:pPr>
        <w:pStyle w:val="MainText"/>
        <w:spacing w:line="240" w:lineRule="auto"/>
        <w:rPr>
          <w:rFonts w:ascii="Arial" w:hAnsi="Arial" w:cs="Arial"/>
          <w:b/>
          <w:szCs w:val="22"/>
        </w:rPr>
      </w:pPr>
    </w:p>
    <w:p w14:paraId="625FD348" w14:textId="77777777" w:rsidR="00492D86" w:rsidRPr="0021114E" w:rsidRDefault="00492D86" w:rsidP="00492D86">
      <w:pPr>
        <w:pStyle w:val="MainText"/>
        <w:spacing w:line="240" w:lineRule="auto"/>
        <w:rPr>
          <w:rFonts w:ascii="Arial" w:hAnsi="Arial" w:cs="Arial"/>
          <w:b/>
          <w:szCs w:val="22"/>
        </w:rPr>
      </w:pPr>
      <w:r>
        <w:rPr>
          <w:rFonts w:ascii="Arial" w:hAnsi="Arial" w:cs="Arial"/>
          <w:b/>
          <w:szCs w:val="22"/>
        </w:rPr>
        <w:t>Draft priorities</w:t>
      </w:r>
      <w:r w:rsidR="0003249B">
        <w:rPr>
          <w:rFonts w:ascii="Arial" w:hAnsi="Arial" w:cs="Arial"/>
          <w:b/>
          <w:szCs w:val="22"/>
        </w:rPr>
        <w:t xml:space="preserve"> and work programme</w:t>
      </w:r>
    </w:p>
    <w:p w14:paraId="625FD349" w14:textId="77777777" w:rsidR="00492D86" w:rsidRPr="0021114E" w:rsidRDefault="00492D86" w:rsidP="00492D86">
      <w:pPr>
        <w:pStyle w:val="ListParagraph"/>
        <w:rPr>
          <w:rFonts w:ascii="Arial" w:hAnsi="Arial" w:cs="Arial"/>
          <w:szCs w:val="22"/>
        </w:rPr>
      </w:pPr>
    </w:p>
    <w:p w14:paraId="625FD34A" w14:textId="77777777" w:rsidR="00492D86" w:rsidRDefault="00492D86" w:rsidP="00492D86">
      <w:pPr>
        <w:pStyle w:val="MainText"/>
        <w:numPr>
          <w:ilvl w:val="0"/>
          <w:numId w:val="1"/>
        </w:numPr>
        <w:spacing w:line="240" w:lineRule="auto"/>
        <w:rPr>
          <w:rFonts w:ascii="Arial" w:hAnsi="Arial" w:cs="Arial"/>
          <w:szCs w:val="22"/>
        </w:rPr>
      </w:pPr>
      <w:r>
        <w:rPr>
          <w:rFonts w:ascii="Arial" w:hAnsi="Arial" w:cs="Arial"/>
          <w:szCs w:val="22"/>
        </w:rPr>
        <w:t>In prioritising, the Board will want to be aware of the issues that are being raised by councils</w:t>
      </w:r>
      <w:r w:rsidR="00E61915">
        <w:rPr>
          <w:rFonts w:ascii="Arial" w:hAnsi="Arial" w:cs="Arial"/>
          <w:szCs w:val="22"/>
        </w:rPr>
        <w:t xml:space="preserve">, which have informed the LGA’s </w:t>
      </w:r>
      <w:r w:rsidR="005A746F">
        <w:rPr>
          <w:rFonts w:ascii="Arial" w:hAnsi="Arial" w:cs="Arial"/>
          <w:szCs w:val="22"/>
        </w:rPr>
        <w:t xml:space="preserve">2017/18 </w:t>
      </w:r>
      <w:r w:rsidR="00E61915">
        <w:rPr>
          <w:rFonts w:ascii="Arial" w:hAnsi="Arial" w:cs="Arial"/>
          <w:szCs w:val="22"/>
        </w:rPr>
        <w:t>business plan priorities</w:t>
      </w:r>
      <w:r w:rsidR="00E61915">
        <w:rPr>
          <w:rStyle w:val="FootnoteReference"/>
          <w:rFonts w:ascii="Arial" w:hAnsi="Arial" w:cs="Arial"/>
          <w:szCs w:val="22"/>
        </w:rPr>
        <w:footnoteReference w:id="1"/>
      </w:r>
      <w:r w:rsidR="00E61915">
        <w:rPr>
          <w:rFonts w:ascii="Arial" w:hAnsi="Arial" w:cs="Arial"/>
          <w:szCs w:val="22"/>
        </w:rPr>
        <w:t xml:space="preserve"> </w:t>
      </w:r>
      <w:r>
        <w:rPr>
          <w:rFonts w:ascii="Arial" w:hAnsi="Arial" w:cs="Arial"/>
          <w:szCs w:val="22"/>
        </w:rPr>
        <w:t xml:space="preserve"> and the government’s own priorities. The Board will also want to make a judgement on where it can make the most significant contribution. </w:t>
      </w:r>
    </w:p>
    <w:p w14:paraId="625FD34B" w14:textId="77777777" w:rsidR="00492D86" w:rsidRDefault="00492D86" w:rsidP="00492D86">
      <w:pPr>
        <w:pStyle w:val="MainText"/>
        <w:spacing w:line="240" w:lineRule="auto"/>
        <w:ind w:left="360"/>
        <w:rPr>
          <w:rFonts w:ascii="Arial" w:hAnsi="Arial" w:cs="Arial"/>
          <w:szCs w:val="22"/>
        </w:rPr>
      </w:pPr>
    </w:p>
    <w:p w14:paraId="625FD34C" w14:textId="77777777" w:rsidR="00992E96" w:rsidRPr="00204D5A" w:rsidRDefault="00992E96" w:rsidP="00204D5A">
      <w:pPr>
        <w:rPr>
          <w:rFonts w:ascii="Arial" w:hAnsi="Arial" w:cs="Arial"/>
          <w:szCs w:val="22"/>
        </w:rPr>
      </w:pPr>
    </w:p>
    <w:p w14:paraId="625FD34D" w14:textId="62DF2F24" w:rsidR="00992E96" w:rsidRPr="0003249B" w:rsidRDefault="0003249B" w:rsidP="0003249B">
      <w:pPr>
        <w:pStyle w:val="ListParagraph"/>
        <w:numPr>
          <w:ilvl w:val="0"/>
          <w:numId w:val="1"/>
        </w:numPr>
        <w:rPr>
          <w:rFonts w:ascii="Arial" w:hAnsi="Arial" w:cs="Arial"/>
          <w:szCs w:val="22"/>
        </w:rPr>
      </w:pPr>
      <w:r w:rsidRPr="0003249B">
        <w:rPr>
          <w:rFonts w:ascii="Arial" w:hAnsi="Arial" w:cs="Arial"/>
          <w:szCs w:val="22"/>
        </w:rPr>
        <w:t xml:space="preserve">A draft work programme is set out in </w:t>
      </w:r>
      <w:r w:rsidR="007A0E1F">
        <w:rPr>
          <w:rFonts w:ascii="Arial" w:hAnsi="Arial" w:cs="Arial"/>
          <w:b/>
          <w:szCs w:val="22"/>
          <w:u w:val="single"/>
        </w:rPr>
        <w:t>A</w:t>
      </w:r>
      <w:r w:rsidRPr="007A0E1F">
        <w:rPr>
          <w:rFonts w:ascii="Arial" w:hAnsi="Arial" w:cs="Arial"/>
          <w:b/>
          <w:szCs w:val="22"/>
          <w:u w:val="single"/>
        </w:rPr>
        <w:t>ppendix A</w:t>
      </w:r>
      <w:r w:rsidRPr="007A0E1F">
        <w:rPr>
          <w:rFonts w:ascii="Arial" w:hAnsi="Arial" w:cs="Arial"/>
          <w:szCs w:val="22"/>
        </w:rPr>
        <w:t xml:space="preserve">. </w:t>
      </w:r>
    </w:p>
    <w:p w14:paraId="625FD34E" w14:textId="77777777" w:rsidR="00992E96" w:rsidRDefault="00992E96" w:rsidP="0003249B">
      <w:pPr>
        <w:rPr>
          <w:rFonts w:ascii="Arial" w:hAnsi="Arial" w:cs="Arial"/>
          <w:szCs w:val="22"/>
        </w:rPr>
      </w:pPr>
    </w:p>
    <w:p w14:paraId="625FD34F" w14:textId="77777777" w:rsidR="00204D5A" w:rsidRPr="0003249B" w:rsidRDefault="00204D5A" w:rsidP="0003249B">
      <w:pPr>
        <w:rPr>
          <w:rFonts w:ascii="Arial" w:hAnsi="Arial" w:cs="Arial"/>
          <w:szCs w:val="22"/>
        </w:rPr>
      </w:pPr>
    </w:p>
    <w:p w14:paraId="625FD350" w14:textId="77777777" w:rsidR="00992E96" w:rsidRPr="005F0364" w:rsidRDefault="00992E96" w:rsidP="00A055A8">
      <w:pPr>
        <w:rPr>
          <w:rFonts w:ascii="Arial" w:hAnsi="Arial" w:cs="Arial"/>
          <w:szCs w:val="22"/>
        </w:rPr>
      </w:pPr>
      <w:r>
        <w:rPr>
          <w:rFonts w:ascii="Arial" w:hAnsi="Arial" w:cs="Arial"/>
          <w:b/>
          <w:szCs w:val="22"/>
        </w:rPr>
        <w:t>Next steps</w:t>
      </w:r>
    </w:p>
    <w:p w14:paraId="625FD351" w14:textId="77777777" w:rsidR="00992E96" w:rsidRPr="0021114E" w:rsidRDefault="00992E96" w:rsidP="00A055A8">
      <w:pPr>
        <w:rPr>
          <w:rFonts w:ascii="Arial" w:hAnsi="Arial" w:cs="Arial"/>
          <w:szCs w:val="22"/>
        </w:rPr>
      </w:pPr>
    </w:p>
    <w:p w14:paraId="625FD352" w14:textId="77777777" w:rsidR="00992E96" w:rsidRDefault="00992E96" w:rsidP="00A055A8">
      <w:pPr>
        <w:pStyle w:val="ListParagraph"/>
        <w:numPr>
          <w:ilvl w:val="0"/>
          <w:numId w:val="1"/>
        </w:numPr>
        <w:rPr>
          <w:rFonts w:ascii="Arial" w:hAnsi="Arial" w:cs="Arial"/>
          <w:szCs w:val="22"/>
        </w:rPr>
      </w:pPr>
      <w:r>
        <w:rPr>
          <w:rFonts w:ascii="Arial" w:hAnsi="Arial" w:cs="Arial"/>
          <w:szCs w:val="22"/>
        </w:rPr>
        <w:t>Members are asked to:</w:t>
      </w:r>
    </w:p>
    <w:p w14:paraId="625FD353" w14:textId="77777777" w:rsidR="00A055A8" w:rsidRDefault="00A055A8" w:rsidP="00A055A8">
      <w:pPr>
        <w:pStyle w:val="ListParagraph"/>
        <w:ind w:left="360"/>
        <w:rPr>
          <w:rFonts w:ascii="Arial" w:hAnsi="Arial" w:cs="Arial"/>
          <w:szCs w:val="22"/>
        </w:rPr>
      </w:pPr>
    </w:p>
    <w:p w14:paraId="625FD354" w14:textId="77777777" w:rsidR="00E57399" w:rsidRDefault="0003249B" w:rsidP="00A055A8">
      <w:pPr>
        <w:pStyle w:val="ListParagraph"/>
        <w:numPr>
          <w:ilvl w:val="1"/>
          <w:numId w:val="1"/>
        </w:numPr>
        <w:ind w:left="788" w:hanging="431"/>
        <w:rPr>
          <w:rFonts w:ascii="Arial" w:hAnsi="Arial" w:cs="Arial"/>
          <w:szCs w:val="22"/>
        </w:rPr>
      </w:pPr>
      <w:r>
        <w:rPr>
          <w:rFonts w:ascii="Arial" w:hAnsi="Arial" w:cs="Arial"/>
          <w:szCs w:val="22"/>
        </w:rPr>
        <w:t>Consider and agree a final version of the Board’s priorities and work programme.</w:t>
      </w:r>
    </w:p>
    <w:p w14:paraId="625FD355" w14:textId="77777777" w:rsidR="00E57399" w:rsidRDefault="00E57399" w:rsidP="00E57399">
      <w:pPr>
        <w:rPr>
          <w:rFonts w:ascii="Arial" w:hAnsi="Arial" w:cs="Arial"/>
          <w:szCs w:val="22"/>
        </w:rPr>
      </w:pPr>
    </w:p>
    <w:p w14:paraId="625FD356" w14:textId="77777777" w:rsidR="00E57399" w:rsidRDefault="00E57399" w:rsidP="00E57399">
      <w:pPr>
        <w:rPr>
          <w:rFonts w:ascii="Arial" w:hAnsi="Arial" w:cs="Arial"/>
          <w:szCs w:val="22"/>
        </w:rPr>
      </w:pPr>
    </w:p>
    <w:p w14:paraId="625FD357" w14:textId="77777777" w:rsidR="00E57399" w:rsidRDefault="00E57399" w:rsidP="00E57399">
      <w:pPr>
        <w:rPr>
          <w:rFonts w:ascii="Arial" w:hAnsi="Arial" w:cs="Arial"/>
          <w:szCs w:val="22"/>
        </w:rPr>
      </w:pPr>
    </w:p>
    <w:p w14:paraId="625FD358" w14:textId="77777777" w:rsidR="00E57399" w:rsidRDefault="00E57399" w:rsidP="00E57399">
      <w:pPr>
        <w:rPr>
          <w:rFonts w:ascii="Arial" w:hAnsi="Arial" w:cs="Arial"/>
          <w:szCs w:val="22"/>
        </w:rPr>
      </w:pPr>
    </w:p>
    <w:p w14:paraId="625FD359" w14:textId="77777777" w:rsidR="00E57399" w:rsidRDefault="00E57399" w:rsidP="00E57399">
      <w:pPr>
        <w:rPr>
          <w:rFonts w:ascii="Arial" w:hAnsi="Arial" w:cs="Arial"/>
          <w:szCs w:val="22"/>
        </w:rPr>
      </w:pPr>
    </w:p>
    <w:p w14:paraId="625FD35A" w14:textId="77777777" w:rsidR="00E57399" w:rsidRDefault="00E57399" w:rsidP="00E57399">
      <w:pPr>
        <w:rPr>
          <w:rFonts w:ascii="Arial" w:hAnsi="Arial" w:cs="Arial"/>
          <w:szCs w:val="22"/>
        </w:rPr>
      </w:pPr>
    </w:p>
    <w:p w14:paraId="625FD35B" w14:textId="77777777" w:rsidR="00E57399" w:rsidRDefault="00E57399" w:rsidP="00E57399">
      <w:pPr>
        <w:rPr>
          <w:rFonts w:ascii="Arial" w:hAnsi="Arial" w:cs="Arial"/>
          <w:szCs w:val="22"/>
        </w:rPr>
      </w:pPr>
    </w:p>
    <w:p w14:paraId="625FD35C" w14:textId="77777777" w:rsidR="00E57399" w:rsidRDefault="00E57399" w:rsidP="00E57399">
      <w:pPr>
        <w:rPr>
          <w:rFonts w:ascii="Arial" w:hAnsi="Arial" w:cs="Arial"/>
          <w:szCs w:val="22"/>
        </w:rPr>
      </w:pPr>
    </w:p>
    <w:p w14:paraId="625FD35D" w14:textId="77777777" w:rsidR="00E57399" w:rsidRDefault="00E57399" w:rsidP="00E57399">
      <w:pPr>
        <w:rPr>
          <w:rFonts w:ascii="Arial" w:hAnsi="Arial" w:cs="Arial"/>
          <w:szCs w:val="22"/>
        </w:rPr>
      </w:pPr>
    </w:p>
    <w:p w14:paraId="625FD35E" w14:textId="77777777" w:rsidR="00E57399" w:rsidRDefault="00E57399" w:rsidP="00E57399">
      <w:pPr>
        <w:rPr>
          <w:rFonts w:ascii="Arial" w:hAnsi="Arial" w:cs="Arial"/>
          <w:szCs w:val="22"/>
        </w:rPr>
      </w:pPr>
    </w:p>
    <w:p w14:paraId="625FD35F" w14:textId="77777777" w:rsidR="00E57399" w:rsidRDefault="00E57399" w:rsidP="00E57399">
      <w:pPr>
        <w:rPr>
          <w:rFonts w:ascii="Arial" w:hAnsi="Arial" w:cs="Arial"/>
          <w:szCs w:val="22"/>
        </w:rPr>
      </w:pPr>
    </w:p>
    <w:p w14:paraId="625FD360" w14:textId="77777777" w:rsidR="00E57399" w:rsidRDefault="00E57399" w:rsidP="00E57399">
      <w:pPr>
        <w:rPr>
          <w:rFonts w:ascii="Arial" w:hAnsi="Arial" w:cs="Arial"/>
          <w:szCs w:val="22"/>
        </w:rPr>
      </w:pPr>
    </w:p>
    <w:p w14:paraId="625FD361" w14:textId="77777777" w:rsidR="00E57399" w:rsidRDefault="00E57399" w:rsidP="00E57399">
      <w:pPr>
        <w:rPr>
          <w:rFonts w:ascii="Arial" w:hAnsi="Arial" w:cs="Arial"/>
          <w:szCs w:val="22"/>
        </w:rPr>
      </w:pPr>
    </w:p>
    <w:p w14:paraId="625FD362" w14:textId="77777777" w:rsidR="00E57399" w:rsidRDefault="00E57399" w:rsidP="00E57399">
      <w:pPr>
        <w:rPr>
          <w:rFonts w:ascii="Arial" w:hAnsi="Arial" w:cs="Arial"/>
          <w:szCs w:val="22"/>
        </w:rPr>
      </w:pPr>
    </w:p>
    <w:p w14:paraId="625FD363" w14:textId="77777777" w:rsidR="00E57399" w:rsidRDefault="00E57399" w:rsidP="00E57399">
      <w:pPr>
        <w:rPr>
          <w:rFonts w:ascii="Arial" w:hAnsi="Arial" w:cs="Arial"/>
          <w:szCs w:val="22"/>
        </w:rPr>
      </w:pPr>
    </w:p>
    <w:p w14:paraId="625FD364" w14:textId="77777777" w:rsidR="00E57399" w:rsidRDefault="00E57399" w:rsidP="00E57399">
      <w:pPr>
        <w:rPr>
          <w:rFonts w:ascii="Arial" w:hAnsi="Arial" w:cs="Arial"/>
          <w:szCs w:val="22"/>
        </w:rPr>
      </w:pPr>
    </w:p>
    <w:p w14:paraId="625FD365" w14:textId="77777777" w:rsidR="00E57399" w:rsidRDefault="00E57399" w:rsidP="00E57399">
      <w:pPr>
        <w:rPr>
          <w:rFonts w:ascii="Arial" w:hAnsi="Arial" w:cs="Arial"/>
          <w:szCs w:val="22"/>
        </w:rPr>
      </w:pPr>
    </w:p>
    <w:p w14:paraId="625FD366" w14:textId="77777777" w:rsidR="00E57399" w:rsidRDefault="00E57399" w:rsidP="00E57399">
      <w:pPr>
        <w:rPr>
          <w:rFonts w:ascii="Arial" w:hAnsi="Arial" w:cs="Arial"/>
          <w:szCs w:val="22"/>
        </w:rPr>
      </w:pPr>
    </w:p>
    <w:p w14:paraId="625FD367" w14:textId="77777777" w:rsidR="00E57399" w:rsidRDefault="00E57399" w:rsidP="00E57399">
      <w:pPr>
        <w:rPr>
          <w:rFonts w:ascii="Arial" w:hAnsi="Arial" w:cs="Arial"/>
          <w:szCs w:val="22"/>
        </w:rPr>
      </w:pPr>
    </w:p>
    <w:p w14:paraId="625FD368" w14:textId="77777777" w:rsidR="00E57399" w:rsidRDefault="00E57399" w:rsidP="00E57399">
      <w:pPr>
        <w:rPr>
          <w:rFonts w:ascii="Arial" w:hAnsi="Arial" w:cs="Arial"/>
          <w:szCs w:val="22"/>
        </w:rPr>
        <w:sectPr w:rsidR="00E57399" w:rsidSect="001B424B">
          <w:pgSz w:w="11906" w:h="16838"/>
          <w:pgMar w:top="1440" w:right="1440" w:bottom="1440" w:left="1440" w:header="708" w:footer="708" w:gutter="0"/>
          <w:cols w:space="708"/>
          <w:docGrid w:linePitch="360"/>
        </w:sectPr>
      </w:pPr>
    </w:p>
    <w:p w14:paraId="625FD369" w14:textId="4B34C79C" w:rsidR="00E57399" w:rsidRPr="00D154E2" w:rsidRDefault="00D154E2" w:rsidP="00E57399">
      <w:pPr>
        <w:rPr>
          <w:rFonts w:ascii="Arial" w:hAnsi="Arial" w:cs="Arial"/>
          <w:b/>
          <w:sz w:val="28"/>
          <w:szCs w:val="28"/>
        </w:rPr>
      </w:pPr>
      <w:r w:rsidRPr="00D154E2">
        <w:rPr>
          <w:rFonts w:ascii="Arial" w:hAnsi="Arial" w:cs="Arial"/>
          <w:b/>
          <w:sz w:val="28"/>
          <w:szCs w:val="28"/>
        </w:rPr>
        <w:lastRenderedPageBreak/>
        <w:t>Appendix A</w:t>
      </w:r>
      <w:r w:rsidR="007A0E1F">
        <w:rPr>
          <w:rFonts w:ascii="Arial" w:hAnsi="Arial" w:cs="Arial"/>
          <w:b/>
          <w:sz w:val="28"/>
          <w:szCs w:val="28"/>
        </w:rPr>
        <w:t xml:space="preserve"> </w:t>
      </w:r>
      <w:r w:rsidR="007A0E1F">
        <w:rPr>
          <w:rFonts w:ascii="Arial" w:hAnsi="Arial" w:cs="Arial"/>
          <w:b/>
          <w:sz w:val="28"/>
          <w:szCs w:val="22"/>
        </w:rPr>
        <w:t>Work P</w:t>
      </w:r>
      <w:bookmarkStart w:id="3" w:name="_GoBack"/>
      <w:bookmarkEnd w:id="3"/>
      <w:r w:rsidR="007A0E1F">
        <w:rPr>
          <w:rFonts w:ascii="Arial" w:hAnsi="Arial" w:cs="Arial"/>
          <w:b/>
          <w:sz w:val="28"/>
          <w:szCs w:val="22"/>
        </w:rPr>
        <w:t>rogramme</w:t>
      </w:r>
    </w:p>
    <w:p w14:paraId="625FD36A" w14:textId="77777777" w:rsidR="00E57399" w:rsidRDefault="00E57399" w:rsidP="00E57399">
      <w:pPr>
        <w:rPr>
          <w:rFonts w:ascii="Arial" w:hAnsi="Arial" w:cs="Arial"/>
          <w:szCs w:val="22"/>
        </w:rPr>
      </w:pPr>
    </w:p>
    <w:tbl>
      <w:tblPr>
        <w:tblStyle w:val="TableGrid1"/>
        <w:tblW w:w="14170" w:type="dxa"/>
        <w:tblLook w:val="04A0" w:firstRow="1" w:lastRow="0" w:firstColumn="1" w:lastColumn="0" w:noHBand="0" w:noVBand="1"/>
      </w:tblPr>
      <w:tblGrid>
        <w:gridCol w:w="5807"/>
        <w:gridCol w:w="6237"/>
        <w:gridCol w:w="2126"/>
      </w:tblGrid>
      <w:tr w:rsidR="005A746F" w:rsidRPr="005A746F" w14:paraId="625FD36E" w14:textId="77777777" w:rsidTr="005A746F">
        <w:tc>
          <w:tcPr>
            <w:tcW w:w="5807" w:type="dxa"/>
            <w:tcBorders>
              <w:bottom w:val="single" w:sz="4" w:space="0" w:color="auto"/>
            </w:tcBorders>
          </w:tcPr>
          <w:p w14:paraId="625FD36B" w14:textId="77777777" w:rsidR="005A746F" w:rsidRPr="005A746F" w:rsidRDefault="005A746F" w:rsidP="005A746F">
            <w:pPr>
              <w:rPr>
                <w:rFonts w:ascii="Arial" w:eastAsiaTheme="minorHAnsi" w:hAnsi="Arial" w:cs="Arial"/>
                <w:b/>
                <w:szCs w:val="22"/>
                <w:lang w:eastAsia="en-US"/>
              </w:rPr>
            </w:pPr>
            <w:r w:rsidRPr="005A746F">
              <w:rPr>
                <w:rFonts w:ascii="Arial" w:eastAsiaTheme="minorHAnsi" w:hAnsi="Arial" w:cs="Arial"/>
                <w:b/>
                <w:szCs w:val="22"/>
                <w:lang w:eastAsia="en-US"/>
              </w:rPr>
              <w:t>EEHT Broad objectives 2018/19</w:t>
            </w:r>
          </w:p>
        </w:tc>
        <w:tc>
          <w:tcPr>
            <w:tcW w:w="6237" w:type="dxa"/>
            <w:tcBorders>
              <w:bottom w:val="single" w:sz="4" w:space="0" w:color="auto"/>
            </w:tcBorders>
          </w:tcPr>
          <w:p w14:paraId="625FD36C" w14:textId="77777777" w:rsidR="005A746F" w:rsidRPr="005A746F" w:rsidRDefault="005A746F" w:rsidP="005A746F">
            <w:pPr>
              <w:rPr>
                <w:rFonts w:ascii="Arial" w:eastAsiaTheme="minorHAnsi" w:hAnsi="Arial" w:cs="Arial"/>
                <w:b/>
                <w:szCs w:val="22"/>
                <w:lang w:eastAsia="en-US"/>
              </w:rPr>
            </w:pPr>
            <w:r w:rsidRPr="005A746F">
              <w:rPr>
                <w:rFonts w:ascii="Arial" w:eastAsiaTheme="minorHAnsi" w:hAnsi="Arial" w:cs="Arial"/>
                <w:b/>
                <w:szCs w:val="22"/>
                <w:lang w:eastAsia="en-US"/>
              </w:rPr>
              <w:t>Actions</w:t>
            </w:r>
          </w:p>
        </w:tc>
        <w:tc>
          <w:tcPr>
            <w:tcW w:w="2126" w:type="dxa"/>
            <w:tcBorders>
              <w:bottom w:val="single" w:sz="4" w:space="0" w:color="auto"/>
            </w:tcBorders>
          </w:tcPr>
          <w:p w14:paraId="625FD36D" w14:textId="77777777" w:rsidR="005A746F" w:rsidRPr="005A746F" w:rsidRDefault="005A746F" w:rsidP="005A746F">
            <w:pPr>
              <w:rPr>
                <w:rFonts w:ascii="Arial" w:eastAsiaTheme="minorHAnsi" w:hAnsi="Arial" w:cs="Arial"/>
                <w:b/>
                <w:szCs w:val="22"/>
                <w:lang w:eastAsia="en-US"/>
              </w:rPr>
            </w:pPr>
            <w:r w:rsidRPr="005A746F">
              <w:rPr>
                <w:rFonts w:ascii="Arial" w:eastAsiaTheme="minorHAnsi" w:hAnsi="Arial" w:cs="Arial"/>
                <w:b/>
                <w:szCs w:val="22"/>
                <w:lang w:eastAsia="en-US"/>
              </w:rPr>
              <w:t>Timelines</w:t>
            </w:r>
          </w:p>
        </w:tc>
      </w:tr>
      <w:tr w:rsidR="005A746F" w:rsidRPr="005A746F" w14:paraId="625FD372" w14:textId="77777777" w:rsidTr="005A746F">
        <w:tc>
          <w:tcPr>
            <w:tcW w:w="5807" w:type="dxa"/>
            <w:shd w:val="clear" w:color="auto" w:fill="D9D9D9" w:themeFill="background1" w:themeFillShade="D9"/>
          </w:tcPr>
          <w:p w14:paraId="625FD36F" w14:textId="77777777" w:rsidR="005A746F" w:rsidRPr="005A746F" w:rsidRDefault="005A746F" w:rsidP="005A746F">
            <w:pPr>
              <w:autoSpaceDE w:val="0"/>
              <w:autoSpaceDN w:val="0"/>
              <w:adjustRightInd w:val="0"/>
              <w:rPr>
                <w:rFonts w:ascii="Arial" w:eastAsiaTheme="minorHAnsi" w:hAnsi="Arial" w:cs="Arial"/>
                <w:b/>
                <w:i/>
                <w:color w:val="000000"/>
                <w:szCs w:val="22"/>
                <w:lang w:eastAsia="en-US"/>
              </w:rPr>
            </w:pPr>
            <w:r w:rsidRPr="005A746F">
              <w:rPr>
                <w:rFonts w:ascii="Arial" w:eastAsiaTheme="minorHAnsi" w:hAnsi="Arial" w:cs="Arial"/>
                <w:b/>
                <w:i/>
                <w:color w:val="000000"/>
                <w:szCs w:val="22"/>
                <w:lang w:eastAsia="en-US"/>
              </w:rPr>
              <w:t>Housing and planning</w:t>
            </w:r>
          </w:p>
        </w:tc>
        <w:tc>
          <w:tcPr>
            <w:tcW w:w="6237" w:type="dxa"/>
            <w:shd w:val="clear" w:color="auto" w:fill="D9D9D9" w:themeFill="background1" w:themeFillShade="D9"/>
          </w:tcPr>
          <w:p w14:paraId="625FD370" w14:textId="77777777" w:rsidR="005A746F" w:rsidRPr="005A746F" w:rsidRDefault="005A746F" w:rsidP="005A746F">
            <w:pPr>
              <w:rPr>
                <w:rFonts w:ascii="Arial" w:eastAsiaTheme="minorHAnsi" w:hAnsi="Arial" w:cs="Arial"/>
                <w:szCs w:val="22"/>
                <w:lang w:eastAsia="en-US"/>
              </w:rPr>
            </w:pPr>
          </w:p>
        </w:tc>
        <w:tc>
          <w:tcPr>
            <w:tcW w:w="2126" w:type="dxa"/>
            <w:shd w:val="clear" w:color="auto" w:fill="D9D9D9" w:themeFill="background1" w:themeFillShade="D9"/>
          </w:tcPr>
          <w:p w14:paraId="625FD371" w14:textId="77777777" w:rsidR="005A746F" w:rsidRPr="005A746F" w:rsidRDefault="005A746F" w:rsidP="005A746F">
            <w:pPr>
              <w:rPr>
                <w:rFonts w:ascii="Arial" w:eastAsiaTheme="minorHAnsi" w:hAnsi="Arial" w:cs="Arial"/>
                <w:szCs w:val="22"/>
                <w:lang w:eastAsia="en-US"/>
              </w:rPr>
            </w:pPr>
          </w:p>
        </w:tc>
      </w:tr>
      <w:tr w:rsidR="005A746F" w:rsidRPr="005A746F" w14:paraId="625FD393" w14:textId="77777777" w:rsidTr="005A746F">
        <w:tc>
          <w:tcPr>
            <w:tcW w:w="5807" w:type="dxa"/>
          </w:tcPr>
          <w:p w14:paraId="625FD373" w14:textId="77777777" w:rsidR="005A746F" w:rsidRPr="005A746F" w:rsidRDefault="00BA307A" w:rsidP="005A746F">
            <w:pPr>
              <w:autoSpaceDE w:val="0"/>
              <w:autoSpaceDN w:val="0"/>
              <w:adjustRightInd w:val="0"/>
              <w:rPr>
                <w:rFonts w:ascii="Arial" w:eastAsiaTheme="minorHAnsi" w:hAnsi="Arial" w:cs="Arial"/>
                <w:color w:val="000000"/>
                <w:szCs w:val="22"/>
                <w:lang w:eastAsia="en-US"/>
              </w:rPr>
            </w:pPr>
            <w:r>
              <w:rPr>
                <w:rFonts w:ascii="Arial" w:eastAsiaTheme="minorHAnsi" w:hAnsi="Arial" w:cs="Arial"/>
                <w:color w:val="000000"/>
                <w:szCs w:val="22"/>
                <w:lang w:eastAsia="en-US"/>
              </w:rPr>
              <w:t>D</w:t>
            </w:r>
            <w:r w:rsidRPr="005A746F">
              <w:rPr>
                <w:rFonts w:ascii="Arial" w:eastAsiaTheme="minorHAnsi" w:hAnsi="Arial" w:cs="Arial"/>
                <w:color w:val="000000"/>
                <w:szCs w:val="22"/>
                <w:lang w:eastAsia="en-US"/>
              </w:rPr>
              <w:t>eliver more homes</w:t>
            </w:r>
            <w:r>
              <w:rPr>
                <w:rFonts w:ascii="Arial" w:eastAsiaTheme="minorHAnsi" w:hAnsi="Arial" w:cs="Arial"/>
                <w:color w:val="000000"/>
                <w:szCs w:val="22"/>
                <w:lang w:eastAsia="en-US"/>
              </w:rPr>
              <w:t>:</w:t>
            </w:r>
            <w:r w:rsidRPr="005A746F">
              <w:rPr>
                <w:rFonts w:ascii="Arial" w:eastAsiaTheme="minorHAnsi" w:hAnsi="Arial" w:cs="Arial"/>
                <w:color w:val="000000"/>
                <w:szCs w:val="22"/>
                <w:lang w:eastAsia="en-US"/>
              </w:rPr>
              <w:t xml:space="preserve"> </w:t>
            </w:r>
            <w:r>
              <w:rPr>
                <w:rFonts w:ascii="Arial" w:eastAsiaTheme="minorHAnsi" w:hAnsi="Arial" w:cs="Arial"/>
                <w:color w:val="000000"/>
                <w:szCs w:val="22"/>
                <w:lang w:eastAsia="en-US"/>
              </w:rPr>
              <w:t>e</w:t>
            </w:r>
            <w:r w:rsidR="001377DC">
              <w:rPr>
                <w:rFonts w:ascii="Arial" w:eastAsiaTheme="minorHAnsi" w:hAnsi="Arial" w:cs="Arial"/>
                <w:color w:val="000000"/>
                <w:szCs w:val="22"/>
                <w:lang w:eastAsia="en-US"/>
              </w:rPr>
              <w:t xml:space="preserve">nsuring that </w:t>
            </w:r>
            <w:r w:rsidR="005A746F" w:rsidRPr="005A746F">
              <w:rPr>
                <w:rFonts w:ascii="Arial" w:eastAsiaTheme="minorHAnsi" w:hAnsi="Arial" w:cs="Arial"/>
                <w:color w:val="000000"/>
                <w:szCs w:val="22"/>
                <w:lang w:eastAsia="en-US"/>
              </w:rPr>
              <w:t xml:space="preserve">councils have the </w:t>
            </w:r>
            <w:r w:rsidR="001377DC">
              <w:rPr>
                <w:rFonts w:ascii="Arial" w:eastAsiaTheme="minorHAnsi" w:hAnsi="Arial" w:cs="Arial"/>
                <w:color w:val="000000"/>
                <w:szCs w:val="22"/>
                <w:lang w:eastAsia="en-US"/>
              </w:rPr>
              <w:t xml:space="preserve">full range of </w:t>
            </w:r>
            <w:r w:rsidR="005A746F" w:rsidRPr="005A746F">
              <w:rPr>
                <w:rFonts w:ascii="Arial" w:eastAsiaTheme="minorHAnsi" w:hAnsi="Arial" w:cs="Arial"/>
                <w:color w:val="000000"/>
                <w:szCs w:val="22"/>
                <w:lang w:eastAsia="en-US"/>
              </w:rPr>
              <w:t xml:space="preserve">powers and funding </w:t>
            </w:r>
            <w:r w:rsidR="001377DC">
              <w:rPr>
                <w:rFonts w:ascii="Arial" w:eastAsiaTheme="minorHAnsi" w:hAnsi="Arial" w:cs="Arial"/>
                <w:color w:val="000000"/>
                <w:szCs w:val="22"/>
                <w:lang w:eastAsia="en-US"/>
              </w:rPr>
              <w:t xml:space="preserve">freedoms </w:t>
            </w:r>
            <w:r w:rsidR="005A746F" w:rsidRPr="005A746F">
              <w:rPr>
                <w:rFonts w:ascii="Arial" w:eastAsiaTheme="minorHAnsi" w:hAnsi="Arial" w:cs="Arial"/>
                <w:color w:val="000000"/>
                <w:szCs w:val="22"/>
                <w:lang w:eastAsia="en-US"/>
              </w:rPr>
              <w:t xml:space="preserve">to </w:t>
            </w:r>
            <w:r>
              <w:rPr>
                <w:rFonts w:ascii="Arial" w:eastAsiaTheme="minorHAnsi" w:hAnsi="Arial" w:cs="Arial"/>
                <w:color w:val="000000"/>
                <w:szCs w:val="22"/>
                <w:lang w:eastAsia="en-US"/>
              </w:rPr>
              <w:t xml:space="preserve">deliver homes </w:t>
            </w:r>
            <w:r w:rsidR="005A746F" w:rsidRPr="005A746F">
              <w:rPr>
                <w:rFonts w:ascii="Arial" w:eastAsiaTheme="minorHAnsi" w:hAnsi="Arial" w:cs="Arial"/>
                <w:color w:val="000000"/>
                <w:szCs w:val="22"/>
                <w:lang w:eastAsia="en-US"/>
              </w:rPr>
              <w:t>that meet needs and are affordable to communities (responding to the Government’s social housing green paper</w:t>
            </w:r>
            <w:r w:rsidR="001377DC">
              <w:rPr>
                <w:rFonts w:ascii="Arial" w:eastAsiaTheme="minorHAnsi" w:hAnsi="Arial" w:cs="Arial"/>
                <w:color w:val="000000"/>
                <w:szCs w:val="22"/>
                <w:lang w:eastAsia="en-US"/>
              </w:rPr>
              <w:t>,</w:t>
            </w:r>
            <w:r w:rsidR="005A746F" w:rsidRPr="005A746F">
              <w:rPr>
                <w:rFonts w:ascii="Arial" w:eastAsiaTheme="minorHAnsi" w:hAnsi="Arial" w:cs="Arial"/>
                <w:color w:val="000000"/>
                <w:szCs w:val="22"/>
                <w:lang w:eastAsia="en-US"/>
              </w:rPr>
              <w:t xml:space="preserve"> continuing to lobby on Right to Buy </w:t>
            </w:r>
            <w:r w:rsidR="009B5EA3" w:rsidRPr="009B5EA3">
              <w:rPr>
                <w:rFonts w:ascii="Arial" w:eastAsiaTheme="minorHAnsi" w:hAnsi="Arial" w:cs="Arial"/>
                <w:color w:val="000000"/>
                <w:szCs w:val="22"/>
                <w:lang w:eastAsia="en-US"/>
              </w:rPr>
              <w:t>and rent setting</w:t>
            </w:r>
            <w:r w:rsidR="009B5EA3">
              <w:rPr>
                <w:rFonts w:ascii="Arial" w:eastAsiaTheme="minorHAnsi" w:hAnsi="Arial" w:cs="Arial"/>
                <w:color w:val="000000"/>
                <w:szCs w:val="22"/>
                <w:lang w:eastAsia="en-US"/>
              </w:rPr>
              <w:t xml:space="preserve">, </w:t>
            </w:r>
            <w:r w:rsidR="005A746F" w:rsidRPr="005A746F">
              <w:rPr>
                <w:rFonts w:ascii="Arial" w:eastAsiaTheme="minorHAnsi" w:hAnsi="Arial" w:cs="Arial"/>
                <w:color w:val="000000"/>
                <w:szCs w:val="22"/>
                <w:lang w:eastAsia="en-US"/>
              </w:rPr>
              <w:t xml:space="preserve">and </w:t>
            </w:r>
            <w:r w:rsidR="001377DC">
              <w:rPr>
                <w:rFonts w:ascii="Arial" w:eastAsiaTheme="minorHAnsi" w:hAnsi="Arial" w:cs="Arial"/>
                <w:color w:val="000000"/>
                <w:szCs w:val="22"/>
                <w:lang w:eastAsia="en-US"/>
              </w:rPr>
              <w:t>working on the implementation of the lifting of financial restrictions.</w:t>
            </w:r>
            <w:r w:rsidR="005A746F" w:rsidRPr="005A746F">
              <w:rPr>
                <w:rFonts w:ascii="Arial" w:eastAsiaTheme="minorHAnsi" w:hAnsi="Arial" w:cs="Arial"/>
                <w:color w:val="000000"/>
                <w:szCs w:val="22"/>
                <w:lang w:eastAsia="en-US"/>
              </w:rPr>
              <w:t xml:space="preserve"> </w:t>
            </w:r>
          </w:p>
          <w:p w14:paraId="625FD374" w14:textId="77777777" w:rsidR="005A746F" w:rsidRPr="005A746F" w:rsidRDefault="005A746F" w:rsidP="005A746F">
            <w:pPr>
              <w:rPr>
                <w:rFonts w:ascii="Arial" w:eastAsiaTheme="minorHAnsi" w:hAnsi="Arial" w:cs="Arial"/>
                <w:szCs w:val="22"/>
                <w:lang w:eastAsia="en-US"/>
              </w:rPr>
            </w:pPr>
          </w:p>
        </w:tc>
        <w:tc>
          <w:tcPr>
            <w:tcW w:w="6237" w:type="dxa"/>
          </w:tcPr>
          <w:p w14:paraId="625FD375" w14:textId="77777777" w:rsidR="005A746F" w:rsidRPr="005A746F" w:rsidRDefault="005A746F" w:rsidP="005A746F">
            <w:pPr>
              <w:rPr>
                <w:rFonts w:ascii="Arial" w:eastAsiaTheme="minorHAnsi" w:hAnsi="Arial" w:cs="Arial"/>
                <w:szCs w:val="22"/>
                <w:lang w:eastAsia="en-US"/>
              </w:rPr>
            </w:pPr>
            <w:r w:rsidRPr="005A746F">
              <w:rPr>
                <w:rFonts w:ascii="Arial" w:eastAsiaTheme="minorHAnsi" w:hAnsi="Arial" w:cs="Arial"/>
                <w:szCs w:val="22"/>
                <w:lang w:eastAsia="en-US"/>
              </w:rPr>
              <w:t>Influence government proposals in the Social housing Green Paper on tenant involvement, regulation and the safety and quality of councils owned housing:</w:t>
            </w:r>
          </w:p>
          <w:p w14:paraId="625FD376" w14:textId="77777777" w:rsidR="005A746F" w:rsidRPr="005A746F" w:rsidRDefault="005A746F" w:rsidP="005A746F">
            <w:pPr>
              <w:rPr>
                <w:rFonts w:ascii="Arial" w:eastAsiaTheme="minorHAnsi" w:hAnsi="Arial" w:cs="Arial"/>
                <w:szCs w:val="22"/>
                <w:lang w:eastAsia="en-US"/>
              </w:rPr>
            </w:pPr>
            <w:r w:rsidRPr="005A746F">
              <w:rPr>
                <w:rFonts w:ascii="Arial" w:eastAsiaTheme="minorHAnsi" w:hAnsi="Arial" w:cs="Arial"/>
                <w:szCs w:val="22"/>
                <w:lang w:eastAsia="en-US"/>
              </w:rPr>
              <w:t xml:space="preserve">  </w:t>
            </w:r>
          </w:p>
          <w:p w14:paraId="625FD377" w14:textId="77777777" w:rsidR="005A746F" w:rsidRPr="005A746F" w:rsidRDefault="005A746F" w:rsidP="0002547F">
            <w:pPr>
              <w:numPr>
                <w:ilvl w:val="0"/>
                <w:numId w:val="6"/>
              </w:numPr>
              <w:ind w:left="357" w:hanging="357"/>
              <w:contextualSpacing/>
              <w:rPr>
                <w:rFonts w:ascii="Arial" w:eastAsiaTheme="minorHAnsi" w:hAnsi="Arial" w:cs="Arial"/>
                <w:szCs w:val="22"/>
                <w:lang w:eastAsia="en-US"/>
              </w:rPr>
            </w:pPr>
            <w:r w:rsidRPr="005A746F">
              <w:rPr>
                <w:rFonts w:ascii="Arial" w:eastAsiaTheme="minorHAnsi" w:hAnsi="Arial" w:cs="Arial"/>
                <w:szCs w:val="22"/>
                <w:lang w:eastAsia="en-US"/>
              </w:rPr>
              <w:t>Responding to consultation</w:t>
            </w:r>
          </w:p>
          <w:p w14:paraId="625FD378" w14:textId="77777777" w:rsidR="005A746F" w:rsidRPr="005A746F" w:rsidRDefault="005A746F" w:rsidP="0002547F">
            <w:pPr>
              <w:numPr>
                <w:ilvl w:val="0"/>
                <w:numId w:val="6"/>
              </w:numPr>
              <w:ind w:left="357" w:hanging="357"/>
              <w:contextualSpacing/>
              <w:rPr>
                <w:rFonts w:ascii="Arial" w:eastAsiaTheme="minorHAnsi" w:hAnsi="Arial" w:cs="Arial"/>
                <w:szCs w:val="22"/>
                <w:lang w:eastAsia="en-US"/>
              </w:rPr>
            </w:pPr>
            <w:r w:rsidRPr="005A746F">
              <w:rPr>
                <w:rFonts w:ascii="Arial" w:eastAsiaTheme="minorHAnsi" w:hAnsi="Arial" w:cs="Arial"/>
                <w:szCs w:val="22"/>
                <w:lang w:eastAsia="en-US"/>
              </w:rPr>
              <w:t>Developing good practice on tenant involvement</w:t>
            </w:r>
          </w:p>
          <w:p w14:paraId="625FD379" w14:textId="77777777" w:rsidR="005A746F" w:rsidRPr="005A746F" w:rsidRDefault="005A746F" w:rsidP="005A746F">
            <w:pPr>
              <w:rPr>
                <w:rFonts w:ascii="Arial" w:eastAsiaTheme="minorHAnsi" w:hAnsi="Arial" w:cs="Arial"/>
                <w:szCs w:val="22"/>
                <w:lang w:eastAsia="en-US"/>
              </w:rPr>
            </w:pPr>
          </w:p>
          <w:p w14:paraId="625FD37A" w14:textId="77777777" w:rsidR="005A746F" w:rsidRPr="005A746F" w:rsidRDefault="005A746F" w:rsidP="005A746F">
            <w:pPr>
              <w:rPr>
                <w:rFonts w:ascii="Arial" w:eastAsiaTheme="minorHAnsi" w:hAnsi="Arial" w:cs="Arial"/>
                <w:szCs w:val="22"/>
                <w:lang w:eastAsia="en-US"/>
              </w:rPr>
            </w:pPr>
            <w:r w:rsidRPr="005A746F">
              <w:rPr>
                <w:rFonts w:ascii="Arial" w:eastAsiaTheme="minorHAnsi" w:hAnsi="Arial" w:cs="Arial"/>
                <w:szCs w:val="22"/>
                <w:lang w:eastAsia="en-US"/>
              </w:rPr>
              <w:t>Making the case for investment in genuinely affordable housing</w:t>
            </w:r>
          </w:p>
          <w:p w14:paraId="625FD37B" w14:textId="77777777" w:rsidR="005A746F" w:rsidRPr="005A746F" w:rsidRDefault="005A746F" w:rsidP="0002547F">
            <w:pPr>
              <w:numPr>
                <w:ilvl w:val="0"/>
                <w:numId w:val="7"/>
              </w:numPr>
              <w:ind w:left="357" w:hanging="357"/>
              <w:contextualSpacing/>
              <w:rPr>
                <w:rFonts w:ascii="Arial" w:eastAsiaTheme="minorHAnsi" w:hAnsi="Arial" w:cs="Arial"/>
                <w:szCs w:val="22"/>
                <w:lang w:eastAsia="en-US"/>
              </w:rPr>
            </w:pPr>
            <w:r w:rsidRPr="005A746F">
              <w:rPr>
                <w:rFonts w:ascii="Arial" w:eastAsiaTheme="minorHAnsi" w:hAnsi="Arial" w:cs="Arial"/>
                <w:szCs w:val="22"/>
                <w:lang w:eastAsia="en-US"/>
              </w:rPr>
              <w:t>Research into the evidence of savings to the public purse from investment in genuinely affordable housing</w:t>
            </w:r>
          </w:p>
          <w:p w14:paraId="625FD37C" w14:textId="77777777" w:rsidR="005A746F" w:rsidRPr="005A746F" w:rsidRDefault="005A746F" w:rsidP="005A746F">
            <w:pPr>
              <w:rPr>
                <w:rFonts w:ascii="Arial" w:eastAsiaTheme="minorHAnsi" w:hAnsi="Arial" w:cs="Arial"/>
                <w:szCs w:val="22"/>
                <w:lang w:eastAsia="en-US"/>
              </w:rPr>
            </w:pPr>
          </w:p>
          <w:p w14:paraId="625FD37D" w14:textId="77777777" w:rsidR="005A746F" w:rsidRPr="005A746F" w:rsidRDefault="001377DC" w:rsidP="005A746F">
            <w:pPr>
              <w:rPr>
                <w:rFonts w:ascii="Arial" w:eastAsiaTheme="minorHAnsi" w:hAnsi="Arial" w:cs="Arial"/>
                <w:szCs w:val="22"/>
                <w:lang w:eastAsia="en-US"/>
              </w:rPr>
            </w:pPr>
            <w:r>
              <w:rPr>
                <w:rFonts w:ascii="Arial" w:eastAsiaTheme="minorHAnsi" w:hAnsi="Arial" w:cs="Arial"/>
                <w:szCs w:val="22"/>
                <w:lang w:eastAsia="en-US"/>
              </w:rPr>
              <w:t xml:space="preserve">Continue to work with government and local authorities on implementing  the </w:t>
            </w:r>
            <w:r w:rsidR="005A746F" w:rsidRPr="005A746F">
              <w:rPr>
                <w:rFonts w:ascii="Arial" w:eastAsiaTheme="minorHAnsi" w:hAnsi="Arial" w:cs="Arial"/>
                <w:szCs w:val="22"/>
                <w:lang w:eastAsia="en-US"/>
              </w:rPr>
              <w:t xml:space="preserve">removal of restrictions on council housing finance </w:t>
            </w:r>
          </w:p>
          <w:p w14:paraId="625FD37E" w14:textId="77777777" w:rsidR="005A746F" w:rsidRPr="005A746F" w:rsidRDefault="005A746F" w:rsidP="005A746F">
            <w:pPr>
              <w:rPr>
                <w:rFonts w:ascii="Arial" w:eastAsiaTheme="minorHAnsi" w:hAnsi="Arial" w:cs="Arial"/>
                <w:szCs w:val="22"/>
                <w:lang w:eastAsia="en-US"/>
              </w:rPr>
            </w:pPr>
          </w:p>
          <w:p w14:paraId="625FD37F" w14:textId="77777777" w:rsidR="005A746F" w:rsidRPr="009B5EA3" w:rsidRDefault="005A746F" w:rsidP="009B5EA3">
            <w:pPr>
              <w:rPr>
                <w:rFonts w:ascii="Arial" w:eastAsiaTheme="minorHAnsi" w:hAnsi="Arial" w:cs="Arial"/>
                <w:szCs w:val="22"/>
                <w:lang w:eastAsia="en-US"/>
              </w:rPr>
            </w:pPr>
            <w:r w:rsidRPr="005A746F">
              <w:rPr>
                <w:rFonts w:ascii="Arial" w:eastAsiaTheme="minorHAnsi" w:hAnsi="Arial" w:cs="Arial"/>
                <w:szCs w:val="22"/>
                <w:lang w:eastAsia="en-US"/>
              </w:rPr>
              <w:t>Continue to build partnerships with Homes England and others to support capacity building and investment enabling the delivery of affordable homes as part of wider strategies to create inclusive growth, jobs and well-being.</w:t>
            </w:r>
            <w:r w:rsidR="009B5EA3">
              <w:t xml:space="preserve"> </w:t>
            </w:r>
            <w:r w:rsidR="009B5EA3" w:rsidRPr="009B5EA3">
              <w:rPr>
                <w:rFonts w:ascii="Arial" w:hAnsi="Arial" w:cs="Arial"/>
              </w:rPr>
              <w:t>A</w:t>
            </w:r>
            <w:r w:rsidR="009B5EA3" w:rsidRPr="009B5EA3">
              <w:rPr>
                <w:rFonts w:ascii="Arial" w:eastAsiaTheme="minorHAnsi" w:hAnsi="Arial" w:cs="Arial"/>
                <w:szCs w:val="22"/>
                <w:lang w:eastAsia="en-US"/>
              </w:rPr>
              <w:t>nd to make the case for long-term certainty on rents and reforms to Right to Buy</w:t>
            </w:r>
          </w:p>
          <w:p w14:paraId="625FD380" w14:textId="77777777" w:rsidR="005A746F" w:rsidRPr="005A746F" w:rsidRDefault="005A746F" w:rsidP="005A746F">
            <w:pPr>
              <w:rPr>
                <w:rFonts w:ascii="Arial" w:eastAsiaTheme="minorHAnsi" w:hAnsi="Arial" w:cs="Arial"/>
                <w:szCs w:val="22"/>
                <w:lang w:eastAsia="en-US"/>
              </w:rPr>
            </w:pPr>
          </w:p>
          <w:p w14:paraId="625FD381" w14:textId="77777777" w:rsidR="005A746F" w:rsidRPr="005A746F" w:rsidRDefault="005A746F" w:rsidP="005A746F">
            <w:pPr>
              <w:rPr>
                <w:rFonts w:ascii="Arial" w:eastAsiaTheme="minorHAnsi" w:hAnsi="Arial" w:cs="Arial"/>
                <w:szCs w:val="22"/>
                <w:lang w:eastAsia="en-US"/>
              </w:rPr>
            </w:pPr>
          </w:p>
          <w:p w14:paraId="625FD382" w14:textId="77777777" w:rsidR="005A746F" w:rsidRPr="005A746F" w:rsidRDefault="005A746F" w:rsidP="005A746F">
            <w:pPr>
              <w:rPr>
                <w:rFonts w:ascii="Arial" w:eastAsiaTheme="minorHAnsi" w:hAnsi="Arial" w:cs="Arial"/>
                <w:szCs w:val="22"/>
                <w:lang w:eastAsia="en-US"/>
              </w:rPr>
            </w:pPr>
          </w:p>
        </w:tc>
        <w:tc>
          <w:tcPr>
            <w:tcW w:w="2126" w:type="dxa"/>
          </w:tcPr>
          <w:p w14:paraId="625FD383" w14:textId="77777777" w:rsidR="005A746F" w:rsidRPr="005A746F" w:rsidRDefault="005A746F" w:rsidP="005A746F">
            <w:pPr>
              <w:rPr>
                <w:rFonts w:ascii="Arial" w:eastAsiaTheme="minorHAnsi" w:hAnsi="Arial" w:cs="Arial"/>
                <w:szCs w:val="22"/>
                <w:lang w:eastAsia="en-US"/>
              </w:rPr>
            </w:pPr>
          </w:p>
          <w:p w14:paraId="625FD384" w14:textId="77777777" w:rsidR="005A746F" w:rsidRPr="005A746F" w:rsidRDefault="005A746F" w:rsidP="005A746F">
            <w:pPr>
              <w:rPr>
                <w:rFonts w:ascii="Arial" w:eastAsiaTheme="minorHAnsi" w:hAnsi="Arial" w:cs="Arial"/>
                <w:szCs w:val="22"/>
                <w:lang w:eastAsia="en-US"/>
              </w:rPr>
            </w:pPr>
          </w:p>
          <w:p w14:paraId="625FD385" w14:textId="77777777" w:rsidR="005A746F" w:rsidRPr="005A746F" w:rsidRDefault="005A746F" w:rsidP="005A746F">
            <w:pPr>
              <w:rPr>
                <w:rFonts w:ascii="Arial" w:eastAsiaTheme="minorHAnsi" w:hAnsi="Arial" w:cs="Arial"/>
                <w:szCs w:val="22"/>
                <w:lang w:eastAsia="en-US"/>
              </w:rPr>
            </w:pPr>
          </w:p>
          <w:p w14:paraId="625FD386" w14:textId="77777777" w:rsidR="005A746F" w:rsidRPr="005A746F" w:rsidRDefault="005A746F" w:rsidP="005A746F">
            <w:pPr>
              <w:rPr>
                <w:rFonts w:ascii="Arial" w:eastAsiaTheme="minorHAnsi" w:hAnsi="Arial" w:cs="Arial"/>
                <w:szCs w:val="22"/>
                <w:lang w:eastAsia="en-US"/>
              </w:rPr>
            </w:pPr>
          </w:p>
          <w:p w14:paraId="625FD387" w14:textId="77777777" w:rsidR="005A746F" w:rsidRPr="005A746F" w:rsidRDefault="005A746F" w:rsidP="005A746F">
            <w:pPr>
              <w:rPr>
                <w:rFonts w:ascii="Arial" w:eastAsiaTheme="minorHAnsi" w:hAnsi="Arial" w:cs="Arial"/>
                <w:szCs w:val="22"/>
                <w:lang w:eastAsia="en-US"/>
              </w:rPr>
            </w:pPr>
            <w:r w:rsidRPr="005A746F">
              <w:rPr>
                <w:rFonts w:ascii="Arial" w:eastAsiaTheme="minorHAnsi" w:hAnsi="Arial" w:cs="Arial"/>
                <w:szCs w:val="22"/>
                <w:lang w:eastAsia="en-US"/>
              </w:rPr>
              <w:t>November 2018</w:t>
            </w:r>
          </w:p>
          <w:p w14:paraId="625FD388" w14:textId="77777777" w:rsidR="005A746F" w:rsidRPr="005A746F" w:rsidRDefault="005A746F" w:rsidP="005A746F">
            <w:pPr>
              <w:rPr>
                <w:rFonts w:ascii="Arial" w:eastAsiaTheme="minorHAnsi" w:hAnsi="Arial" w:cs="Arial"/>
                <w:szCs w:val="22"/>
                <w:lang w:eastAsia="en-US"/>
              </w:rPr>
            </w:pPr>
            <w:r w:rsidRPr="005A746F">
              <w:rPr>
                <w:rFonts w:ascii="Arial" w:eastAsiaTheme="minorHAnsi" w:hAnsi="Arial" w:cs="Arial"/>
                <w:szCs w:val="22"/>
                <w:lang w:eastAsia="en-US"/>
              </w:rPr>
              <w:t>October 2018</w:t>
            </w:r>
          </w:p>
          <w:p w14:paraId="625FD389" w14:textId="77777777" w:rsidR="005A746F" w:rsidRPr="005A746F" w:rsidRDefault="005A746F" w:rsidP="005A746F">
            <w:pPr>
              <w:rPr>
                <w:rFonts w:ascii="Arial" w:eastAsiaTheme="minorHAnsi" w:hAnsi="Arial" w:cs="Arial"/>
                <w:szCs w:val="22"/>
                <w:lang w:eastAsia="en-US"/>
              </w:rPr>
            </w:pPr>
          </w:p>
          <w:p w14:paraId="625FD38A" w14:textId="77777777" w:rsidR="005A746F" w:rsidRPr="005A746F" w:rsidRDefault="005A746F" w:rsidP="005A746F">
            <w:pPr>
              <w:rPr>
                <w:rFonts w:ascii="Arial" w:eastAsiaTheme="minorHAnsi" w:hAnsi="Arial" w:cs="Arial"/>
                <w:szCs w:val="22"/>
                <w:lang w:eastAsia="en-US"/>
              </w:rPr>
            </w:pPr>
          </w:p>
          <w:p w14:paraId="625FD38B" w14:textId="77777777" w:rsidR="005A746F" w:rsidRPr="005A746F" w:rsidRDefault="005A746F" w:rsidP="005A746F">
            <w:pPr>
              <w:rPr>
                <w:rFonts w:ascii="Arial" w:eastAsiaTheme="minorHAnsi" w:hAnsi="Arial" w:cs="Arial"/>
                <w:szCs w:val="22"/>
                <w:lang w:eastAsia="en-US"/>
              </w:rPr>
            </w:pPr>
          </w:p>
          <w:p w14:paraId="625FD38C" w14:textId="77777777" w:rsidR="005A746F" w:rsidRPr="005A746F" w:rsidRDefault="005A746F" w:rsidP="005A746F">
            <w:pPr>
              <w:rPr>
                <w:rFonts w:ascii="Arial" w:eastAsiaTheme="minorHAnsi" w:hAnsi="Arial" w:cs="Arial"/>
                <w:szCs w:val="22"/>
                <w:lang w:eastAsia="en-US"/>
              </w:rPr>
            </w:pPr>
            <w:r w:rsidRPr="005A746F">
              <w:rPr>
                <w:rFonts w:ascii="Arial" w:eastAsiaTheme="minorHAnsi" w:hAnsi="Arial" w:cs="Arial"/>
                <w:szCs w:val="22"/>
                <w:lang w:eastAsia="en-US"/>
              </w:rPr>
              <w:t>December 2018</w:t>
            </w:r>
          </w:p>
          <w:p w14:paraId="625FD38D" w14:textId="77777777" w:rsidR="005A746F" w:rsidRPr="005A746F" w:rsidRDefault="005A746F" w:rsidP="005A746F">
            <w:pPr>
              <w:rPr>
                <w:rFonts w:ascii="Arial" w:eastAsiaTheme="minorHAnsi" w:hAnsi="Arial" w:cs="Arial"/>
                <w:szCs w:val="22"/>
                <w:lang w:eastAsia="en-US"/>
              </w:rPr>
            </w:pPr>
          </w:p>
          <w:p w14:paraId="625FD38E" w14:textId="77777777" w:rsidR="005A746F" w:rsidRPr="005A746F" w:rsidRDefault="005A746F" w:rsidP="005A746F">
            <w:pPr>
              <w:rPr>
                <w:rFonts w:ascii="Arial" w:eastAsiaTheme="minorHAnsi" w:hAnsi="Arial" w:cs="Arial"/>
                <w:szCs w:val="22"/>
                <w:lang w:eastAsia="en-US"/>
              </w:rPr>
            </w:pPr>
          </w:p>
          <w:p w14:paraId="625FD38F" w14:textId="77777777" w:rsidR="005A746F" w:rsidRPr="005A746F" w:rsidRDefault="005A746F" w:rsidP="005A746F">
            <w:pPr>
              <w:rPr>
                <w:rFonts w:ascii="Arial" w:eastAsiaTheme="minorHAnsi" w:hAnsi="Arial" w:cs="Arial"/>
                <w:szCs w:val="22"/>
                <w:lang w:eastAsia="en-US"/>
              </w:rPr>
            </w:pPr>
          </w:p>
          <w:p w14:paraId="625FD390" w14:textId="77777777" w:rsidR="005A746F" w:rsidRDefault="005A746F" w:rsidP="005A746F">
            <w:pPr>
              <w:rPr>
                <w:rFonts w:ascii="Arial" w:eastAsiaTheme="minorHAnsi" w:hAnsi="Arial" w:cs="Arial"/>
                <w:szCs w:val="22"/>
                <w:lang w:eastAsia="en-US"/>
              </w:rPr>
            </w:pPr>
            <w:r w:rsidRPr="005A746F">
              <w:rPr>
                <w:rFonts w:ascii="Arial" w:eastAsiaTheme="minorHAnsi" w:hAnsi="Arial" w:cs="Arial"/>
                <w:szCs w:val="22"/>
                <w:lang w:eastAsia="en-US"/>
              </w:rPr>
              <w:t>December to March 2019</w:t>
            </w:r>
          </w:p>
          <w:p w14:paraId="625FD391" w14:textId="77777777" w:rsidR="001377DC" w:rsidRDefault="001377DC" w:rsidP="005A746F">
            <w:pPr>
              <w:rPr>
                <w:rFonts w:ascii="Arial" w:eastAsiaTheme="minorHAnsi" w:hAnsi="Arial" w:cs="Arial"/>
                <w:szCs w:val="22"/>
                <w:lang w:eastAsia="en-US"/>
              </w:rPr>
            </w:pPr>
          </w:p>
          <w:p w14:paraId="625FD392" w14:textId="77777777" w:rsidR="001377DC" w:rsidRPr="005A746F" w:rsidRDefault="001377DC" w:rsidP="005A746F">
            <w:pPr>
              <w:rPr>
                <w:rFonts w:ascii="Arial" w:eastAsiaTheme="minorHAnsi" w:hAnsi="Arial" w:cs="Arial"/>
                <w:szCs w:val="22"/>
                <w:lang w:eastAsia="en-US"/>
              </w:rPr>
            </w:pPr>
            <w:r>
              <w:rPr>
                <w:rFonts w:ascii="Arial" w:eastAsiaTheme="minorHAnsi" w:hAnsi="Arial" w:cs="Arial"/>
                <w:szCs w:val="22"/>
                <w:lang w:eastAsia="en-US"/>
              </w:rPr>
              <w:t>On-going</w:t>
            </w:r>
          </w:p>
        </w:tc>
      </w:tr>
      <w:tr w:rsidR="005A746F" w:rsidRPr="005A746F" w14:paraId="625FD399" w14:textId="77777777" w:rsidTr="005A746F">
        <w:tc>
          <w:tcPr>
            <w:tcW w:w="5807" w:type="dxa"/>
          </w:tcPr>
          <w:p w14:paraId="625FD394" w14:textId="77777777" w:rsidR="005A746F" w:rsidRPr="005A746F" w:rsidRDefault="005A746F" w:rsidP="005A746F">
            <w:pPr>
              <w:rPr>
                <w:rFonts w:ascii="Arial" w:eastAsiaTheme="minorHAnsi" w:hAnsi="Arial" w:cs="Arial"/>
                <w:szCs w:val="22"/>
                <w:lang w:eastAsia="en-US"/>
              </w:rPr>
            </w:pPr>
            <w:r w:rsidRPr="005A746F">
              <w:rPr>
                <w:rFonts w:ascii="Arial" w:eastAsiaTheme="minorHAnsi" w:hAnsi="Arial" w:cs="Arial"/>
                <w:szCs w:val="22"/>
                <w:lang w:eastAsia="en-US"/>
              </w:rPr>
              <w:lastRenderedPageBreak/>
              <w:t>Private rented sector</w:t>
            </w:r>
          </w:p>
        </w:tc>
        <w:tc>
          <w:tcPr>
            <w:tcW w:w="6237" w:type="dxa"/>
          </w:tcPr>
          <w:p w14:paraId="625FD395" w14:textId="77777777" w:rsidR="005A746F" w:rsidRPr="005A746F" w:rsidRDefault="005A746F" w:rsidP="005A746F">
            <w:pPr>
              <w:rPr>
                <w:rFonts w:ascii="Arial" w:eastAsiaTheme="minorHAnsi" w:hAnsi="Arial" w:cs="Arial"/>
                <w:szCs w:val="22"/>
                <w:lang w:eastAsia="en-US"/>
              </w:rPr>
            </w:pPr>
            <w:r w:rsidRPr="005A746F">
              <w:rPr>
                <w:rFonts w:ascii="Arial" w:eastAsiaTheme="minorHAnsi" w:hAnsi="Arial" w:cs="Arial"/>
                <w:szCs w:val="22"/>
                <w:lang w:eastAsia="en-US"/>
              </w:rPr>
              <w:t xml:space="preserve">Make case for councils to have the resources and powers to ensure an effective private rented sector meeting the diverse local housing needs; </w:t>
            </w:r>
          </w:p>
          <w:p w14:paraId="625FD396" w14:textId="77777777" w:rsidR="005A746F" w:rsidRPr="005A746F" w:rsidRDefault="005A746F" w:rsidP="005A746F">
            <w:pPr>
              <w:rPr>
                <w:rFonts w:ascii="Arial" w:eastAsiaTheme="minorHAnsi" w:hAnsi="Arial" w:cs="Arial"/>
                <w:szCs w:val="22"/>
                <w:lang w:eastAsia="en-US"/>
              </w:rPr>
            </w:pPr>
          </w:p>
          <w:p w14:paraId="625FD397" w14:textId="77777777" w:rsidR="005A746F" w:rsidRPr="005A746F" w:rsidRDefault="005A746F" w:rsidP="00BA307A">
            <w:pPr>
              <w:rPr>
                <w:rFonts w:ascii="Arial" w:eastAsiaTheme="minorHAnsi" w:hAnsi="Arial" w:cs="Arial"/>
                <w:szCs w:val="22"/>
                <w:lang w:eastAsia="en-US"/>
              </w:rPr>
            </w:pPr>
            <w:r w:rsidRPr="005A746F">
              <w:rPr>
                <w:rFonts w:ascii="Arial" w:eastAsiaTheme="minorHAnsi" w:hAnsi="Arial" w:cs="Arial"/>
                <w:szCs w:val="22"/>
                <w:lang w:eastAsia="en-US"/>
              </w:rPr>
              <w:t>Investigate, capture and present good practice and policy recommendations from councils that are working positively with private landlords to provide secure affordable housing to low-income families; recognising the importance of the private rented sector to addressing homelessness.</w:t>
            </w:r>
          </w:p>
        </w:tc>
        <w:tc>
          <w:tcPr>
            <w:tcW w:w="2126" w:type="dxa"/>
          </w:tcPr>
          <w:p w14:paraId="625FD398" w14:textId="77777777" w:rsidR="005A746F" w:rsidRPr="005A746F" w:rsidRDefault="005A746F" w:rsidP="005A746F">
            <w:pPr>
              <w:rPr>
                <w:rFonts w:ascii="Arial" w:eastAsiaTheme="minorHAnsi" w:hAnsi="Arial" w:cs="Arial"/>
                <w:szCs w:val="22"/>
                <w:lang w:eastAsia="en-US"/>
              </w:rPr>
            </w:pPr>
            <w:r w:rsidRPr="005A746F">
              <w:rPr>
                <w:rFonts w:ascii="Arial" w:eastAsiaTheme="minorHAnsi" w:hAnsi="Arial" w:cs="Arial"/>
                <w:szCs w:val="22"/>
                <w:lang w:eastAsia="en-US"/>
              </w:rPr>
              <w:t>To July 2019</w:t>
            </w:r>
          </w:p>
        </w:tc>
      </w:tr>
      <w:tr w:rsidR="005A746F" w:rsidRPr="005A746F" w14:paraId="625FD3A5" w14:textId="77777777" w:rsidTr="005A746F">
        <w:tc>
          <w:tcPr>
            <w:tcW w:w="5807" w:type="dxa"/>
          </w:tcPr>
          <w:p w14:paraId="625FD39A" w14:textId="77777777" w:rsidR="005A746F" w:rsidRPr="005A746F" w:rsidRDefault="005A746F" w:rsidP="005A746F">
            <w:pPr>
              <w:rPr>
                <w:rFonts w:ascii="Arial" w:eastAsiaTheme="minorHAnsi" w:hAnsi="Arial" w:cs="Arial"/>
                <w:szCs w:val="22"/>
                <w:lang w:eastAsia="en-US"/>
              </w:rPr>
            </w:pPr>
            <w:r w:rsidRPr="005A746F">
              <w:rPr>
                <w:rFonts w:ascii="Arial" w:eastAsiaTheme="minorHAnsi" w:hAnsi="Arial" w:cs="Arial"/>
                <w:szCs w:val="22"/>
                <w:lang w:eastAsia="en-US"/>
              </w:rPr>
              <w:t>Build prosperous places well supported by services and infrastructure, (taking into account the new NPPF and the Letwin review on build out rates).</w:t>
            </w:r>
          </w:p>
        </w:tc>
        <w:tc>
          <w:tcPr>
            <w:tcW w:w="6237" w:type="dxa"/>
          </w:tcPr>
          <w:p w14:paraId="625FD39B" w14:textId="77777777" w:rsidR="005A746F" w:rsidRPr="005A746F" w:rsidRDefault="005A746F" w:rsidP="005A746F">
            <w:pPr>
              <w:rPr>
                <w:rFonts w:ascii="Arial" w:eastAsiaTheme="minorHAnsi" w:hAnsi="Arial" w:cs="Arial"/>
                <w:szCs w:val="22"/>
                <w:lang w:eastAsia="en-US"/>
              </w:rPr>
            </w:pPr>
            <w:r w:rsidRPr="005A746F">
              <w:rPr>
                <w:rFonts w:ascii="Arial" w:eastAsiaTheme="minorHAnsi" w:hAnsi="Arial" w:cs="Arial"/>
                <w:szCs w:val="22"/>
                <w:lang w:eastAsia="en-US"/>
              </w:rPr>
              <w:t>Lobby for effective resourcing of planning departments via the localisation of planning fees</w:t>
            </w:r>
          </w:p>
          <w:p w14:paraId="625FD39C" w14:textId="77777777" w:rsidR="005A746F" w:rsidRPr="005A746F" w:rsidRDefault="005A746F" w:rsidP="005A746F">
            <w:pPr>
              <w:rPr>
                <w:rFonts w:ascii="Arial" w:eastAsiaTheme="minorHAnsi" w:hAnsi="Arial" w:cs="Arial"/>
                <w:szCs w:val="22"/>
                <w:lang w:eastAsia="en-US"/>
              </w:rPr>
            </w:pPr>
          </w:p>
          <w:p w14:paraId="625FD39D" w14:textId="77777777" w:rsidR="005A746F" w:rsidRPr="005A746F" w:rsidRDefault="005A746F" w:rsidP="005A746F">
            <w:pPr>
              <w:rPr>
                <w:rFonts w:ascii="Arial" w:eastAsiaTheme="minorHAnsi" w:hAnsi="Arial" w:cs="Arial"/>
                <w:szCs w:val="22"/>
                <w:lang w:eastAsia="en-US"/>
              </w:rPr>
            </w:pPr>
            <w:r w:rsidRPr="005A746F">
              <w:rPr>
                <w:rFonts w:ascii="Arial" w:eastAsiaTheme="minorHAnsi" w:hAnsi="Arial" w:cs="Arial"/>
                <w:szCs w:val="22"/>
                <w:lang w:eastAsia="en-US"/>
              </w:rPr>
              <w:t>Influence development of NPPF guidance to support locally led planning</w:t>
            </w:r>
          </w:p>
          <w:p w14:paraId="625FD39E" w14:textId="77777777" w:rsidR="005A746F" w:rsidRPr="005A746F" w:rsidRDefault="005A746F" w:rsidP="005A746F">
            <w:pPr>
              <w:rPr>
                <w:rFonts w:ascii="Arial" w:eastAsiaTheme="minorHAnsi" w:hAnsi="Arial" w:cs="Arial"/>
                <w:szCs w:val="22"/>
                <w:lang w:eastAsia="en-US"/>
              </w:rPr>
            </w:pPr>
          </w:p>
          <w:p w14:paraId="625FD39F" w14:textId="77777777" w:rsidR="005A746F" w:rsidRPr="005A746F" w:rsidRDefault="005A746F" w:rsidP="005A746F">
            <w:pPr>
              <w:rPr>
                <w:rFonts w:ascii="Arial" w:eastAsiaTheme="minorHAnsi" w:hAnsi="Arial" w:cs="Arial"/>
                <w:szCs w:val="22"/>
                <w:lang w:eastAsia="en-US"/>
              </w:rPr>
            </w:pPr>
            <w:r w:rsidRPr="005A746F">
              <w:rPr>
                <w:rFonts w:ascii="Arial" w:eastAsiaTheme="minorHAnsi" w:hAnsi="Arial" w:cs="Arial"/>
                <w:szCs w:val="22"/>
                <w:lang w:eastAsia="en-US"/>
              </w:rPr>
              <w:t xml:space="preserve">Continue to influence </w:t>
            </w:r>
            <w:r w:rsidR="00506501">
              <w:rPr>
                <w:rFonts w:ascii="Arial" w:eastAsiaTheme="minorHAnsi" w:hAnsi="Arial" w:cs="Arial"/>
                <w:szCs w:val="22"/>
                <w:lang w:eastAsia="en-US"/>
              </w:rPr>
              <w:t xml:space="preserve">the </w:t>
            </w:r>
            <w:r w:rsidRPr="005A746F">
              <w:rPr>
                <w:rFonts w:ascii="Arial" w:eastAsiaTheme="minorHAnsi" w:hAnsi="Arial" w:cs="Arial"/>
                <w:szCs w:val="22"/>
                <w:lang w:eastAsia="en-US"/>
              </w:rPr>
              <w:t xml:space="preserve">Letwin </w:t>
            </w:r>
            <w:r w:rsidR="00506501">
              <w:rPr>
                <w:rFonts w:ascii="Arial" w:eastAsiaTheme="minorHAnsi" w:hAnsi="Arial" w:cs="Arial"/>
                <w:szCs w:val="22"/>
                <w:lang w:eastAsia="en-US"/>
              </w:rPr>
              <w:t xml:space="preserve">review of </w:t>
            </w:r>
            <w:r w:rsidRPr="005A746F">
              <w:rPr>
                <w:rFonts w:ascii="Arial" w:eastAsiaTheme="minorHAnsi" w:hAnsi="Arial" w:cs="Arial"/>
                <w:szCs w:val="22"/>
                <w:lang w:eastAsia="en-US"/>
              </w:rPr>
              <w:t xml:space="preserve">build out </w:t>
            </w:r>
            <w:r w:rsidR="00506501">
              <w:rPr>
                <w:rFonts w:ascii="Arial" w:eastAsiaTheme="minorHAnsi" w:hAnsi="Arial" w:cs="Arial"/>
                <w:szCs w:val="22"/>
                <w:lang w:eastAsia="en-US"/>
              </w:rPr>
              <w:t>rates</w:t>
            </w:r>
            <w:r w:rsidRPr="005A746F">
              <w:rPr>
                <w:rFonts w:ascii="Arial" w:eastAsiaTheme="minorHAnsi" w:hAnsi="Arial" w:cs="Arial"/>
                <w:szCs w:val="22"/>
                <w:lang w:eastAsia="en-US"/>
              </w:rPr>
              <w:t xml:space="preserve">  </w:t>
            </w:r>
          </w:p>
          <w:p w14:paraId="625FD3A0" w14:textId="77777777" w:rsidR="005A746F" w:rsidRPr="005A746F" w:rsidRDefault="005A746F" w:rsidP="005A746F">
            <w:pPr>
              <w:rPr>
                <w:rFonts w:ascii="Arial" w:eastAsiaTheme="minorHAnsi" w:hAnsi="Arial" w:cs="Arial"/>
                <w:szCs w:val="22"/>
                <w:lang w:eastAsia="en-US"/>
              </w:rPr>
            </w:pPr>
          </w:p>
          <w:p w14:paraId="625FD3A1" w14:textId="77777777" w:rsidR="005A746F" w:rsidRPr="005A746F" w:rsidRDefault="005A746F" w:rsidP="005A746F">
            <w:pPr>
              <w:rPr>
                <w:rFonts w:ascii="Arial" w:eastAsiaTheme="minorHAnsi" w:hAnsi="Arial" w:cs="Arial"/>
                <w:szCs w:val="22"/>
                <w:lang w:eastAsia="en-US"/>
              </w:rPr>
            </w:pPr>
            <w:r w:rsidRPr="005A746F">
              <w:rPr>
                <w:rFonts w:ascii="Arial" w:eastAsiaTheme="minorHAnsi" w:hAnsi="Arial" w:cs="Arial"/>
                <w:szCs w:val="22"/>
                <w:lang w:eastAsia="en-US"/>
              </w:rPr>
              <w:t>Deliver a project investigating, capturing and presenting good practice learning from councils that have had success in viability negotiations, developing a resource and events to share the learning across the sector.</w:t>
            </w:r>
          </w:p>
          <w:p w14:paraId="625FD3A2" w14:textId="77777777" w:rsidR="005A746F" w:rsidRPr="005A746F" w:rsidRDefault="005A746F" w:rsidP="005A746F">
            <w:pPr>
              <w:rPr>
                <w:rFonts w:ascii="Arial" w:eastAsiaTheme="minorHAnsi" w:hAnsi="Arial" w:cs="Arial"/>
                <w:szCs w:val="22"/>
                <w:lang w:eastAsia="en-US"/>
              </w:rPr>
            </w:pPr>
          </w:p>
          <w:p w14:paraId="625FD3A3" w14:textId="77777777" w:rsidR="005A746F" w:rsidRPr="005A746F" w:rsidRDefault="005A746F" w:rsidP="005A746F">
            <w:pPr>
              <w:rPr>
                <w:rFonts w:ascii="Arial" w:eastAsiaTheme="minorHAnsi" w:hAnsi="Arial" w:cs="Arial"/>
                <w:szCs w:val="22"/>
                <w:lang w:eastAsia="en-US"/>
              </w:rPr>
            </w:pPr>
            <w:r w:rsidRPr="005A746F">
              <w:rPr>
                <w:rFonts w:ascii="Arial" w:eastAsiaTheme="minorHAnsi" w:hAnsi="Arial" w:cs="Arial"/>
                <w:szCs w:val="22"/>
                <w:lang w:eastAsia="en-US"/>
              </w:rPr>
              <w:t>Explore routes for capturing greater proportions of land value uplifts resulting from planning permission in order to finance infrastructure for homes including reform of the  1961 Land Compensation Act</w:t>
            </w:r>
          </w:p>
        </w:tc>
        <w:tc>
          <w:tcPr>
            <w:tcW w:w="2126" w:type="dxa"/>
          </w:tcPr>
          <w:p w14:paraId="625FD3A4" w14:textId="77777777" w:rsidR="005A746F" w:rsidRPr="005A746F" w:rsidRDefault="005A746F" w:rsidP="005A746F">
            <w:pPr>
              <w:rPr>
                <w:rFonts w:ascii="Arial" w:eastAsiaTheme="minorHAnsi" w:hAnsi="Arial" w:cs="Arial"/>
                <w:szCs w:val="22"/>
                <w:lang w:eastAsia="en-US"/>
              </w:rPr>
            </w:pPr>
            <w:r w:rsidRPr="005A746F">
              <w:rPr>
                <w:rFonts w:ascii="Arial" w:eastAsiaTheme="minorHAnsi" w:hAnsi="Arial" w:cs="Arial"/>
                <w:szCs w:val="22"/>
                <w:lang w:eastAsia="en-US"/>
              </w:rPr>
              <w:t>Autumn Budget 2018</w:t>
            </w:r>
          </w:p>
        </w:tc>
      </w:tr>
      <w:tr w:rsidR="005A746F" w:rsidRPr="005A746F" w14:paraId="625FD3C0" w14:textId="77777777" w:rsidTr="005A746F">
        <w:tc>
          <w:tcPr>
            <w:tcW w:w="5807" w:type="dxa"/>
            <w:tcBorders>
              <w:bottom w:val="single" w:sz="4" w:space="0" w:color="auto"/>
            </w:tcBorders>
          </w:tcPr>
          <w:p w14:paraId="625FD3A6" w14:textId="77777777" w:rsidR="005A746F" w:rsidRPr="005A746F" w:rsidRDefault="005A746F" w:rsidP="005A746F">
            <w:pPr>
              <w:autoSpaceDE w:val="0"/>
              <w:autoSpaceDN w:val="0"/>
              <w:adjustRightInd w:val="0"/>
              <w:rPr>
                <w:rFonts w:ascii="Arial" w:eastAsiaTheme="minorHAnsi" w:hAnsi="Arial" w:cs="Arial"/>
                <w:color w:val="000000"/>
                <w:szCs w:val="22"/>
                <w:lang w:eastAsia="en-US"/>
              </w:rPr>
            </w:pPr>
            <w:r w:rsidRPr="005A746F">
              <w:rPr>
                <w:rFonts w:ascii="Arial" w:eastAsiaTheme="minorHAnsi" w:hAnsi="Arial" w:cs="Arial"/>
                <w:color w:val="000000"/>
                <w:szCs w:val="22"/>
                <w:lang w:eastAsia="en-US"/>
              </w:rPr>
              <w:t xml:space="preserve">Reduce homelessness by continuing to work with councils and government to ensure that the implementation of the Homelessness Act is effective and sustainable; continue to lobby government for reforms reducing homelessness and the pressure on councils </w:t>
            </w:r>
            <w:r w:rsidRPr="005A746F">
              <w:rPr>
                <w:rFonts w:ascii="Arial" w:eastAsiaTheme="minorHAnsi" w:hAnsi="Arial" w:cs="Arial"/>
                <w:color w:val="000000"/>
                <w:szCs w:val="22"/>
                <w:lang w:eastAsia="en-US"/>
              </w:rPr>
              <w:lastRenderedPageBreak/>
              <w:t>and their provision of TA, including adapting welfare reforms to reduce likelihood of homelessness; and influence policy on rough sleeping, particularly in terms of prevention.</w:t>
            </w:r>
          </w:p>
        </w:tc>
        <w:tc>
          <w:tcPr>
            <w:tcW w:w="6237" w:type="dxa"/>
            <w:tcBorders>
              <w:bottom w:val="single" w:sz="4" w:space="0" w:color="auto"/>
            </w:tcBorders>
          </w:tcPr>
          <w:p w14:paraId="625FD3A7" w14:textId="77777777" w:rsidR="005A746F" w:rsidRPr="005A746F" w:rsidRDefault="005A746F" w:rsidP="005A746F">
            <w:pPr>
              <w:rPr>
                <w:rFonts w:ascii="Arial" w:eastAsiaTheme="minorHAnsi" w:hAnsi="Arial" w:cs="Arial"/>
                <w:szCs w:val="22"/>
                <w:lang w:eastAsia="en-US"/>
              </w:rPr>
            </w:pPr>
            <w:r w:rsidRPr="005A746F">
              <w:rPr>
                <w:rFonts w:ascii="Arial" w:eastAsiaTheme="minorHAnsi" w:hAnsi="Arial" w:cs="Arial"/>
                <w:szCs w:val="22"/>
                <w:lang w:eastAsia="en-US"/>
              </w:rPr>
              <w:lastRenderedPageBreak/>
              <w:t>Influence policy on homelessness and rough sleeping, with a continued focus on prevention</w:t>
            </w:r>
          </w:p>
          <w:p w14:paraId="625FD3A8" w14:textId="77777777" w:rsidR="005A746F" w:rsidRDefault="005A746F" w:rsidP="0002547F">
            <w:pPr>
              <w:pStyle w:val="ListParagraph"/>
              <w:numPr>
                <w:ilvl w:val="0"/>
                <w:numId w:val="7"/>
              </w:numPr>
              <w:ind w:left="357" w:hanging="357"/>
              <w:rPr>
                <w:rFonts w:ascii="Arial" w:eastAsiaTheme="minorHAnsi" w:hAnsi="Arial" w:cs="Arial"/>
                <w:szCs w:val="22"/>
                <w:lang w:eastAsia="en-US"/>
              </w:rPr>
            </w:pPr>
            <w:r w:rsidRPr="0002547F">
              <w:rPr>
                <w:rFonts w:ascii="Arial" w:eastAsiaTheme="minorHAnsi" w:hAnsi="Arial" w:cs="Arial"/>
                <w:szCs w:val="22"/>
                <w:lang w:eastAsia="en-US"/>
              </w:rPr>
              <w:t>Research into the evidence for a prevention-focused, council-led homelessness strategy</w:t>
            </w:r>
          </w:p>
          <w:p w14:paraId="625FD3A9" w14:textId="77777777" w:rsidR="0002547F" w:rsidRPr="0002547F" w:rsidRDefault="0002547F" w:rsidP="0002547F">
            <w:pPr>
              <w:pStyle w:val="ListParagraph"/>
              <w:ind w:left="357"/>
              <w:rPr>
                <w:rFonts w:ascii="Arial" w:eastAsiaTheme="minorHAnsi" w:hAnsi="Arial" w:cs="Arial"/>
                <w:szCs w:val="22"/>
                <w:lang w:eastAsia="en-US"/>
              </w:rPr>
            </w:pPr>
          </w:p>
          <w:p w14:paraId="625FD3AA" w14:textId="77777777" w:rsidR="005A746F" w:rsidRPr="0002547F" w:rsidRDefault="005A746F" w:rsidP="0002547F">
            <w:pPr>
              <w:pStyle w:val="ListParagraph"/>
              <w:numPr>
                <w:ilvl w:val="0"/>
                <w:numId w:val="7"/>
              </w:numPr>
              <w:ind w:left="357" w:hanging="357"/>
              <w:rPr>
                <w:rFonts w:ascii="Arial" w:eastAsiaTheme="minorHAnsi" w:hAnsi="Arial" w:cs="Arial"/>
                <w:szCs w:val="22"/>
                <w:lang w:eastAsia="en-US"/>
              </w:rPr>
            </w:pPr>
            <w:r w:rsidRPr="0002547F">
              <w:rPr>
                <w:rFonts w:ascii="Arial" w:eastAsiaTheme="minorHAnsi" w:hAnsi="Arial" w:cs="Arial"/>
                <w:szCs w:val="22"/>
                <w:lang w:eastAsia="en-US"/>
              </w:rPr>
              <w:lastRenderedPageBreak/>
              <w:t>Influence next steps on rough sleeping strategy</w:t>
            </w:r>
          </w:p>
          <w:p w14:paraId="625FD3AB" w14:textId="77777777" w:rsidR="005A746F" w:rsidRPr="005A746F" w:rsidRDefault="005A746F" w:rsidP="005A746F">
            <w:pPr>
              <w:rPr>
                <w:rFonts w:ascii="Arial" w:eastAsiaTheme="minorHAnsi" w:hAnsi="Arial" w:cs="Arial"/>
                <w:szCs w:val="22"/>
                <w:lang w:eastAsia="en-US"/>
              </w:rPr>
            </w:pPr>
          </w:p>
          <w:p w14:paraId="625FD3AC" w14:textId="77777777" w:rsidR="005A746F" w:rsidRPr="005A746F" w:rsidRDefault="005A746F" w:rsidP="005A746F">
            <w:pPr>
              <w:rPr>
                <w:rFonts w:ascii="Arial" w:eastAsiaTheme="minorHAnsi" w:hAnsi="Arial" w:cs="Arial"/>
                <w:szCs w:val="22"/>
                <w:lang w:eastAsia="en-US"/>
              </w:rPr>
            </w:pPr>
            <w:r w:rsidRPr="005A746F">
              <w:rPr>
                <w:rFonts w:ascii="Arial" w:eastAsiaTheme="minorHAnsi" w:hAnsi="Arial" w:cs="Arial"/>
                <w:szCs w:val="22"/>
                <w:lang w:eastAsia="en-US"/>
              </w:rPr>
              <w:t>Supporting councils to ensure the implementation of the Homelessness Reduction Act is effective; influence the upcoming review of the Act</w:t>
            </w:r>
          </w:p>
          <w:p w14:paraId="625FD3AD" w14:textId="77777777" w:rsidR="0002547F" w:rsidRPr="0002547F" w:rsidRDefault="005A746F" w:rsidP="0002547F">
            <w:pPr>
              <w:pStyle w:val="ListParagraph"/>
              <w:numPr>
                <w:ilvl w:val="0"/>
                <w:numId w:val="13"/>
              </w:numPr>
              <w:ind w:left="360"/>
              <w:rPr>
                <w:rFonts w:ascii="Arial" w:eastAsiaTheme="minorHAnsi" w:hAnsi="Arial" w:cs="Arial"/>
                <w:szCs w:val="22"/>
                <w:lang w:eastAsia="en-US"/>
              </w:rPr>
            </w:pPr>
            <w:r w:rsidRPr="0002547F">
              <w:rPr>
                <w:rFonts w:ascii="Arial" w:eastAsiaTheme="minorHAnsi" w:hAnsi="Arial" w:cs="Arial"/>
                <w:szCs w:val="22"/>
                <w:lang w:eastAsia="en-US"/>
              </w:rPr>
              <w:t>Survey research into councils’ experience of the Act</w:t>
            </w:r>
          </w:p>
          <w:p w14:paraId="625FD3AE" w14:textId="77777777" w:rsidR="0002547F" w:rsidRPr="005A746F" w:rsidRDefault="0002547F" w:rsidP="0002547F">
            <w:pPr>
              <w:ind w:left="-360"/>
              <w:rPr>
                <w:rFonts w:ascii="Arial" w:eastAsiaTheme="minorHAnsi" w:hAnsi="Arial" w:cs="Arial"/>
                <w:szCs w:val="22"/>
                <w:lang w:eastAsia="en-US"/>
              </w:rPr>
            </w:pPr>
          </w:p>
          <w:p w14:paraId="625FD3AF" w14:textId="77777777" w:rsidR="005A746F" w:rsidRPr="0002547F" w:rsidRDefault="005A746F" w:rsidP="0002547F">
            <w:pPr>
              <w:pStyle w:val="ListParagraph"/>
              <w:numPr>
                <w:ilvl w:val="0"/>
                <w:numId w:val="13"/>
              </w:numPr>
              <w:ind w:left="360"/>
              <w:rPr>
                <w:rFonts w:ascii="Arial" w:eastAsiaTheme="minorHAnsi" w:hAnsi="Arial" w:cs="Arial"/>
                <w:szCs w:val="22"/>
                <w:lang w:eastAsia="en-US"/>
              </w:rPr>
            </w:pPr>
            <w:r w:rsidRPr="0002547F">
              <w:rPr>
                <w:rFonts w:ascii="Arial" w:eastAsiaTheme="minorHAnsi" w:hAnsi="Arial" w:cs="Arial"/>
                <w:szCs w:val="22"/>
                <w:lang w:eastAsia="en-US"/>
              </w:rPr>
              <w:t>Research and best practice on the Duty to Refer</w:t>
            </w:r>
          </w:p>
          <w:p w14:paraId="625FD3B0" w14:textId="77777777" w:rsidR="005A746F" w:rsidRPr="005A746F" w:rsidRDefault="005A746F" w:rsidP="0002547F">
            <w:pPr>
              <w:rPr>
                <w:rFonts w:ascii="Arial" w:eastAsiaTheme="minorHAnsi" w:hAnsi="Arial" w:cs="Arial"/>
                <w:szCs w:val="22"/>
                <w:lang w:eastAsia="en-US"/>
              </w:rPr>
            </w:pPr>
          </w:p>
          <w:p w14:paraId="625FD3B1" w14:textId="77777777" w:rsidR="005A746F" w:rsidRPr="005A746F" w:rsidRDefault="005A746F" w:rsidP="005A746F">
            <w:pPr>
              <w:rPr>
                <w:rFonts w:ascii="Arial" w:eastAsiaTheme="minorHAnsi" w:hAnsi="Arial" w:cs="Arial"/>
                <w:szCs w:val="22"/>
                <w:lang w:eastAsia="en-US"/>
              </w:rPr>
            </w:pPr>
            <w:r w:rsidRPr="005A746F">
              <w:rPr>
                <w:rFonts w:ascii="Arial" w:eastAsiaTheme="minorHAnsi" w:hAnsi="Arial" w:cs="Arial"/>
                <w:szCs w:val="22"/>
                <w:lang w:eastAsia="en-US"/>
              </w:rPr>
              <w:t>Support councils to alleviate pressures around provision of TA</w:t>
            </w:r>
          </w:p>
          <w:p w14:paraId="625FD3B2" w14:textId="77777777" w:rsidR="005A746F" w:rsidRPr="005A746F" w:rsidRDefault="005A746F" w:rsidP="00BA307A">
            <w:pPr>
              <w:pStyle w:val="ListParagraph"/>
              <w:numPr>
                <w:ilvl w:val="0"/>
                <w:numId w:val="11"/>
              </w:numPr>
              <w:rPr>
                <w:rFonts w:ascii="Arial" w:eastAsiaTheme="minorHAnsi" w:hAnsi="Arial" w:cs="Arial"/>
                <w:szCs w:val="22"/>
                <w:lang w:eastAsia="en-US"/>
              </w:rPr>
            </w:pPr>
            <w:r w:rsidRPr="00BA307A">
              <w:rPr>
                <w:rFonts w:ascii="Arial" w:eastAsiaTheme="minorHAnsi" w:hAnsi="Arial" w:cs="Arial"/>
                <w:szCs w:val="22"/>
                <w:lang w:eastAsia="en-US"/>
              </w:rPr>
              <w:t>Research on out of area placements</w:t>
            </w:r>
          </w:p>
        </w:tc>
        <w:tc>
          <w:tcPr>
            <w:tcW w:w="2126" w:type="dxa"/>
            <w:tcBorders>
              <w:bottom w:val="single" w:sz="4" w:space="0" w:color="auto"/>
            </w:tcBorders>
          </w:tcPr>
          <w:p w14:paraId="625FD3B3" w14:textId="77777777" w:rsidR="005A746F" w:rsidRPr="005A746F" w:rsidRDefault="005A746F" w:rsidP="005A746F">
            <w:pPr>
              <w:rPr>
                <w:rFonts w:ascii="Arial" w:eastAsiaTheme="minorHAnsi" w:hAnsi="Arial" w:cs="Arial"/>
                <w:szCs w:val="22"/>
                <w:lang w:eastAsia="en-US"/>
              </w:rPr>
            </w:pPr>
          </w:p>
          <w:p w14:paraId="625FD3B4" w14:textId="77777777" w:rsidR="005A746F" w:rsidRPr="005A746F" w:rsidRDefault="005A746F" w:rsidP="005A746F">
            <w:pPr>
              <w:rPr>
                <w:rFonts w:ascii="Arial" w:eastAsiaTheme="minorHAnsi" w:hAnsi="Arial" w:cs="Arial"/>
                <w:szCs w:val="22"/>
                <w:lang w:eastAsia="en-US"/>
              </w:rPr>
            </w:pPr>
          </w:p>
          <w:p w14:paraId="625FD3B5" w14:textId="77777777" w:rsidR="005A746F" w:rsidRPr="005A746F" w:rsidRDefault="005A746F" w:rsidP="005A746F">
            <w:pPr>
              <w:rPr>
                <w:rFonts w:ascii="Arial" w:eastAsiaTheme="minorHAnsi" w:hAnsi="Arial" w:cs="Arial"/>
                <w:szCs w:val="22"/>
                <w:lang w:eastAsia="en-US"/>
              </w:rPr>
            </w:pPr>
            <w:r w:rsidRPr="005A746F">
              <w:rPr>
                <w:rFonts w:ascii="Arial" w:eastAsiaTheme="minorHAnsi" w:hAnsi="Arial" w:cs="Arial"/>
                <w:szCs w:val="22"/>
                <w:lang w:eastAsia="en-US"/>
              </w:rPr>
              <w:t>September 2018 – June 2019</w:t>
            </w:r>
          </w:p>
          <w:p w14:paraId="625FD3B6" w14:textId="77777777" w:rsidR="0002547F" w:rsidRDefault="0002547F" w:rsidP="005A746F">
            <w:pPr>
              <w:rPr>
                <w:rFonts w:ascii="Arial" w:eastAsiaTheme="minorHAnsi" w:hAnsi="Arial" w:cs="Arial"/>
                <w:szCs w:val="22"/>
                <w:lang w:eastAsia="en-US"/>
              </w:rPr>
            </w:pPr>
          </w:p>
          <w:p w14:paraId="625FD3B7" w14:textId="77777777" w:rsidR="005A746F" w:rsidRPr="005A746F" w:rsidRDefault="005A746F" w:rsidP="005A746F">
            <w:pPr>
              <w:rPr>
                <w:rFonts w:ascii="Arial" w:eastAsiaTheme="minorHAnsi" w:hAnsi="Arial" w:cs="Arial"/>
                <w:szCs w:val="22"/>
                <w:lang w:eastAsia="en-US"/>
              </w:rPr>
            </w:pPr>
            <w:r w:rsidRPr="005A746F">
              <w:rPr>
                <w:rFonts w:ascii="Arial" w:eastAsiaTheme="minorHAnsi" w:hAnsi="Arial" w:cs="Arial"/>
                <w:szCs w:val="22"/>
                <w:lang w:eastAsia="en-US"/>
              </w:rPr>
              <w:lastRenderedPageBreak/>
              <w:t>September – December 2019</w:t>
            </w:r>
          </w:p>
          <w:p w14:paraId="625FD3B8" w14:textId="77777777" w:rsidR="005A746F" w:rsidRPr="005A746F" w:rsidRDefault="005A746F" w:rsidP="005A746F">
            <w:pPr>
              <w:rPr>
                <w:rFonts w:ascii="Arial" w:eastAsiaTheme="minorHAnsi" w:hAnsi="Arial" w:cs="Arial"/>
                <w:szCs w:val="22"/>
                <w:lang w:eastAsia="en-US"/>
              </w:rPr>
            </w:pPr>
          </w:p>
          <w:p w14:paraId="625FD3B9" w14:textId="77777777" w:rsidR="005A746F" w:rsidRPr="005A746F" w:rsidRDefault="005A746F" w:rsidP="005A746F">
            <w:pPr>
              <w:rPr>
                <w:rFonts w:ascii="Arial" w:eastAsiaTheme="minorHAnsi" w:hAnsi="Arial" w:cs="Arial"/>
                <w:szCs w:val="22"/>
                <w:lang w:eastAsia="en-US"/>
              </w:rPr>
            </w:pPr>
          </w:p>
          <w:p w14:paraId="625FD3BA" w14:textId="77777777" w:rsidR="005A746F" w:rsidRPr="005A746F" w:rsidRDefault="005A746F" w:rsidP="005A746F">
            <w:pPr>
              <w:rPr>
                <w:rFonts w:ascii="Arial" w:eastAsiaTheme="minorHAnsi" w:hAnsi="Arial" w:cs="Arial"/>
                <w:szCs w:val="22"/>
                <w:lang w:eastAsia="en-US"/>
              </w:rPr>
            </w:pPr>
          </w:p>
          <w:p w14:paraId="625FD3BB" w14:textId="77777777" w:rsidR="005A746F" w:rsidRPr="005A746F" w:rsidRDefault="005A746F" w:rsidP="005A746F">
            <w:pPr>
              <w:rPr>
                <w:rFonts w:ascii="Arial" w:eastAsiaTheme="minorHAnsi" w:hAnsi="Arial" w:cs="Arial"/>
                <w:szCs w:val="22"/>
                <w:lang w:eastAsia="en-US"/>
              </w:rPr>
            </w:pPr>
            <w:r w:rsidRPr="005A746F">
              <w:rPr>
                <w:rFonts w:ascii="Arial" w:eastAsiaTheme="minorHAnsi" w:hAnsi="Arial" w:cs="Arial"/>
                <w:szCs w:val="22"/>
                <w:lang w:eastAsia="en-US"/>
              </w:rPr>
              <w:t>September-November 2018</w:t>
            </w:r>
          </w:p>
          <w:p w14:paraId="625FD3BC" w14:textId="77777777" w:rsidR="005A746F" w:rsidRPr="005A746F" w:rsidRDefault="005A746F" w:rsidP="005A746F">
            <w:pPr>
              <w:rPr>
                <w:rFonts w:ascii="Arial" w:eastAsiaTheme="minorHAnsi" w:hAnsi="Arial" w:cs="Arial"/>
                <w:szCs w:val="22"/>
                <w:lang w:eastAsia="en-US"/>
              </w:rPr>
            </w:pPr>
            <w:r w:rsidRPr="005A746F">
              <w:rPr>
                <w:rFonts w:ascii="Arial" w:eastAsiaTheme="minorHAnsi" w:hAnsi="Arial" w:cs="Arial"/>
                <w:szCs w:val="22"/>
                <w:lang w:eastAsia="en-US"/>
              </w:rPr>
              <w:t>September-November 2018</w:t>
            </w:r>
          </w:p>
          <w:p w14:paraId="625FD3BD" w14:textId="77777777" w:rsidR="005A746F" w:rsidRPr="005A746F" w:rsidRDefault="005A746F" w:rsidP="005A746F">
            <w:pPr>
              <w:rPr>
                <w:rFonts w:ascii="Arial" w:eastAsiaTheme="minorHAnsi" w:hAnsi="Arial" w:cs="Arial"/>
                <w:szCs w:val="22"/>
                <w:lang w:eastAsia="en-US"/>
              </w:rPr>
            </w:pPr>
          </w:p>
          <w:p w14:paraId="625FD3BE" w14:textId="77777777" w:rsidR="0002547F" w:rsidRDefault="0002547F" w:rsidP="005A746F">
            <w:pPr>
              <w:rPr>
                <w:rFonts w:ascii="Arial" w:eastAsiaTheme="minorHAnsi" w:hAnsi="Arial" w:cs="Arial"/>
                <w:szCs w:val="22"/>
                <w:lang w:eastAsia="en-US"/>
              </w:rPr>
            </w:pPr>
          </w:p>
          <w:p w14:paraId="625FD3BF" w14:textId="77777777" w:rsidR="0002547F" w:rsidRPr="005A746F" w:rsidRDefault="005A746F" w:rsidP="00BA307A">
            <w:pPr>
              <w:rPr>
                <w:rFonts w:ascii="Arial" w:eastAsiaTheme="minorHAnsi" w:hAnsi="Arial" w:cs="Arial"/>
                <w:szCs w:val="22"/>
                <w:lang w:eastAsia="en-US"/>
              </w:rPr>
            </w:pPr>
            <w:r w:rsidRPr="005A746F">
              <w:rPr>
                <w:rFonts w:ascii="Arial" w:eastAsiaTheme="minorHAnsi" w:hAnsi="Arial" w:cs="Arial"/>
                <w:szCs w:val="22"/>
                <w:lang w:eastAsia="en-US"/>
              </w:rPr>
              <w:t>October-December 2018</w:t>
            </w:r>
          </w:p>
        </w:tc>
      </w:tr>
      <w:tr w:rsidR="005A746F" w:rsidRPr="005A746F" w14:paraId="625FD3C4" w14:textId="77777777" w:rsidTr="005A746F">
        <w:tc>
          <w:tcPr>
            <w:tcW w:w="5807" w:type="dxa"/>
            <w:shd w:val="clear" w:color="auto" w:fill="D9D9D9" w:themeFill="background1" w:themeFillShade="D9"/>
          </w:tcPr>
          <w:p w14:paraId="625FD3C1" w14:textId="77777777" w:rsidR="005A746F" w:rsidRPr="005A746F" w:rsidRDefault="005A746F" w:rsidP="005A746F">
            <w:pPr>
              <w:rPr>
                <w:rFonts w:ascii="Arial" w:eastAsiaTheme="minorHAnsi" w:hAnsi="Arial" w:cs="Arial"/>
                <w:b/>
                <w:i/>
                <w:szCs w:val="22"/>
                <w:lang w:eastAsia="en-US"/>
              </w:rPr>
            </w:pPr>
            <w:r w:rsidRPr="005A746F">
              <w:rPr>
                <w:rFonts w:ascii="Arial" w:eastAsiaTheme="minorHAnsi" w:hAnsi="Arial" w:cs="Arial"/>
                <w:b/>
                <w:i/>
                <w:szCs w:val="22"/>
                <w:lang w:eastAsia="en-US"/>
              </w:rPr>
              <w:lastRenderedPageBreak/>
              <w:t>Inclusive Growth</w:t>
            </w:r>
          </w:p>
        </w:tc>
        <w:tc>
          <w:tcPr>
            <w:tcW w:w="6237" w:type="dxa"/>
            <w:shd w:val="clear" w:color="auto" w:fill="D9D9D9" w:themeFill="background1" w:themeFillShade="D9"/>
          </w:tcPr>
          <w:p w14:paraId="625FD3C2" w14:textId="77777777" w:rsidR="005A746F" w:rsidRPr="005A746F" w:rsidRDefault="005A746F" w:rsidP="005A746F">
            <w:pPr>
              <w:rPr>
                <w:rFonts w:ascii="Arial" w:eastAsiaTheme="minorHAnsi" w:hAnsi="Arial" w:cs="Arial"/>
                <w:szCs w:val="22"/>
                <w:lang w:eastAsia="en-US"/>
              </w:rPr>
            </w:pPr>
          </w:p>
        </w:tc>
        <w:tc>
          <w:tcPr>
            <w:tcW w:w="2126" w:type="dxa"/>
            <w:shd w:val="clear" w:color="auto" w:fill="D9D9D9" w:themeFill="background1" w:themeFillShade="D9"/>
          </w:tcPr>
          <w:p w14:paraId="625FD3C3" w14:textId="77777777" w:rsidR="005A746F" w:rsidRPr="005A746F" w:rsidRDefault="005A746F" w:rsidP="005A746F">
            <w:pPr>
              <w:rPr>
                <w:rFonts w:ascii="Arial" w:eastAsiaTheme="minorHAnsi" w:hAnsi="Arial" w:cs="Arial"/>
                <w:szCs w:val="22"/>
                <w:lang w:eastAsia="en-US"/>
              </w:rPr>
            </w:pPr>
          </w:p>
        </w:tc>
      </w:tr>
      <w:tr w:rsidR="005A746F" w:rsidRPr="005A746F" w14:paraId="625FD3E0" w14:textId="77777777" w:rsidTr="00BA307A">
        <w:tc>
          <w:tcPr>
            <w:tcW w:w="5807" w:type="dxa"/>
            <w:tcBorders>
              <w:bottom w:val="single" w:sz="4" w:space="0" w:color="auto"/>
            </w:tcBorders>
          </w:tcPr>
          <w:p w14:paraId="625FD3C5" w14:textId="77777777" w:rsidR="005A746F" w:rsidRPr="005A746F" w:rsidRDefault="005A746F" w:rsidP="005A746F">
            <w:pPr>
              <w:rPr>
                <w:rFonts w:ascii="Arial" w:eastAsiaTheme="minorHAnsi" w:hAnsi="Arial" w:cs="Arial"/>
                <w:szCs w:val="22"/>
                <w:lang w:eastAsia="en-US"/>
              </w:rPr>
            </w:pPr>
            <w:r w:rsidRPr="005A746F">
              <w:rPr>
                <w:rFonts w:ascii="Arial" w:eastAsiaTheme="minorHAnsi" w:hAnsi="Arial" w:cs="Arial"/>
                <w:szCs w:val="22"/>
                <w:lang w:eastAsia="en-US"/>
              </w:rPr>
              <w:t>Ensure Inclusive Growth through the implementation of local industrial strategies and, in addition, by giving attention to the crisis in our Town Centres.</w:t>
            </w:r>
          </w:p>
        </w:tc>
        <w:tc>
          <w:tcPr>
            <w:tcW w:w="6237" w:type="dxa"/>
            <w:tcBorders>
              <w:bottom w:val="single" w:sz="4" w:space="0" w:color="auto"/>
            </w:tcBorders>
          </w:tcPr>
          <w:p w14:paraId="625FD3C6" w14:textId="77777777" w:rsidR="005A746F" w:rsidRPr="005A746F" w:rsidRDefault="005A746F" w:rsidP="005A746F">
            <w:pPr>
              <w:rPr>
                <w:rFonts w:ascii="Arial" w:eastAsiaTheme="minorHAnsi" w:hAnsi="Arial" w:cs="Arial"/>
                <w:szCs w:val="22"/>
                <w:lang w:eastAsia="en-US"/>
              </w:rPr>
            </w:pPr>
            <w:r w:rsidRPr="005A746F">
              <w:rPr>
                <w:rFonts w:ascii="Arial" w:eastAsiaTheme="minorHAnsi" w:hAnsi="Arial" w:cs="Arial"/>
                <w:szCs w:val="22"/>
                <w:lang w:eastAsia="en-US"/>
              </w:rPr>
              <w:t xml:space="preserve">Share good practice via case studies on online town centre resource as the nature of retail and high streets continues to evolve. </w:t>
            </w:r>
          </w:p>
          <w:p w14:paraId="625FD3C7" w14:textId="77777777" w:rsidR="005A746F" w:rsidRPr="005A746F" w:rsidRDefault="005A746F" w:rsidP="005A746F">
            <w:pPr>
              <w:rPr>
                <w:rFonts w:ascii="Arial" w:eastAsiaTheme="minorHAnsi" w:hAnsi="Arial" w:cs="Arial"/>
                <w:szCs w:val="22"/>
                <w:lang w:eastAsia="en-US"/>
              </w:rPr>
            </w:pPr>
          </w:p>
          <w:p w14:paraId="625FD3C8" w14:textId="77777777" w:rsidR="005A746F" w:rsidRPr="005A746F" w:rsidRDefault="005A746F" w:rsidP="005A746F">
            <w:pPr>
              <w:rPr>
                <w:rFonts w:ascii="Arial" w:eastAsiaTheme="minorHAnsi" w:hAnsi="Arial" w:cs="Arial"/>
                <w:szCs w:val="22"/>
                <w:lang w:eastAsia="en-US"/>
              </w:rPr>
            </w:pPr>
            <w:r w:rsidRPr="005A746F">
              <w:rPr>
                <w:rFonts w:ascii="Arial" w:eastAsiaTheme="minorHAnsi" w:hAnsi="Arial" w:cs="Arial"/>
                <w:szCs w:val="22"/>
                <w:lang w:eastAsia="en-US"/>
              </w:rPr>
              <w:t>A series of masterclasses to support council leadership on their town centre intervention work:</w:t>
            </w:r>
          </w:p>
          <w:p w14:paraId="625FD3C9" w14:textId="77777777" w:rsidR="005A746F" w:rsidRPr="005A746F" w:rsidRDefault="005A746F" w:rsidP="005A746F">
            <w:pPr>
              <w:numPr>
                <w:ilvl w:val="0"/>
                <w:numId w:val="4"/>
              </w:numPr>
              <w:contextualSpacing/>
              <w:rPr>
                <w:rFonts w:ascii="Arial" w:eastAsiaTheme="minorHAnsi" w:hAnsi="Arial" w:cs="Arial"/>
                <w:szCs w:val="22"/>
                <w:lang w:eastAsia="en-US"/>
              </w:rPr>
            </w:pPr>
            <w:r w:rsidRPr="005A746F">
              <w:rPr>
                <w:rFonts w:ascii="Arial" w:eastAsiaTheme="minorHAnsi" w:hAnsi="Arial" w:cs="Arial"/>
                <w:szCs w:val="22"/>
                <w:lang w:eastAsia="en-US"/>
              </w:rPr>
              <w:t>Place leadership/ branding</w:t>
            </w:r>
          </w:p>
          <w:p w14:paraId="625FD3CA" w14:textId="77777777" w:rsidR="005A746F" w:rsidRPr="005A746F" w:rsidRDefault="005A746F" w:rsidP="005A746F">
            <w:pPr>
              <w:numPr>
                <w:ilvl w:val="0"/>
                <w:numId w:val="4"/>
              </w:numPr>
              <w:contextualSpacing/>
              <w:rPr>
                <w:rFonts w:ascii="Arial" w:eastAsiaTheme="minorHAnsi" w:hAnsi="Arial" w:cs="Arial"/>
                <w:szCs w:val="22"/>
                <w:lang w:eastAsia="en-US"/>
              </w:rPr>
            </w:pPr>
            <w:r w:rsidRPr="005A746F">
              <w:rPr>
                <w:rFonts w:ascii="Arial" w:eastAsiaTheme="minorHAnsi" w:hAnsi="Arial" w:cs="Arial"/>
                <w:szCs w:val="22"/>
                <w:lang w:eastAsia="en-US"/>
              </w:rPr>
              <w:t>Those councils than own/ plan to own shopping centres</w:t>
            </w:r>
          </w:p>
          <w:p w14:paraId="625FD3CB" w14:textId="77777777" w:rsidR="005A746F" w:rsidRPr="005A746F" w:rsidRDefault="005A746F" w:rsidP="005A746F">
            <w:pPr>
              <w:rPr>
                <w:rFonts w:ascii="Arial" w:eastAsiaTheme="minorHAnsi" w:hAnsi="Arial" w:cs="Arial"/>
                <w:szCs w:val="22"/>
                <w:lang w:eastAsia="en-US"/>
              </w:rPr>
            </w:pPr>
          </w:p>
          <w:p w14:paraId="625FD3CC" w14:textId="77777777" w:rsidR="005A746F" w:rsidRPr="005A746F" w:rsidRDefault="005A746F" w:rsidP="005A746F">
            <w:pPr>
              <w:rPr>
                <w:rFonts w:ascii="Arial" w:eastAsiaTheme="minorHAnsi" w:hAnsi="Arial" w:cs="Arial"/>
                <w:szCs w:val="22"/>
                <w:lang w:eastAsia="en-US"/>
              </w:rPr>
            </w:pPr>
            <w:r w:rsidRPr="005A746F">
              <w:rPr>
                <w:rFonts w:ascii="Arial" w:eastAsiaTheme="minorHAnsi" w:hAnsi="Arial" w:cs="Arial"/>
                <w:szCs w:val="22"/>
                <w:lang w:eastAsia="en-US"/>
              </w:rPr>
              <w:t xml:space="preserve">Continued engagement and support to Government as appropriate – including Future High Streets Forum and High Street Expert Panel </w:t>
            </w:r>
          </w:p>
          <w:p w14:paraId="625FD3CD" w14:textId="77777777" w:rsidR="005A746F" w:rsidRPr="005A746F" w:rsidRDefault="005A746F" w:rsidP="005A746F">
            <w:pPr>
              <w:rPr>
                <w:rFonts w:ascii="Arial" w:eastAsiaTheme="minorHAnsi" w:hAnsi="Arial" w:cs="Arial"/>
                <w:szCs w:val="22"/>
                <w:lang w:eastAsia="en-US"/>
              </w:rPr>
            </w:pPr>
          </w:p>
          <w:p w14:paraId="625FD3CE" w14:textId="77777777" w:rsidR="005A746F" w:rsidRPr="005A746F" w:rsidRDefault="005A746F" w:rsidP="005A746F">
            <w:pPr>
              <w:rPr>
                <w:rFonts w:ascii="Arial" w:eastAsiaTheme="minorHAnsi" w:hAnsi="Arial" w:cs="Arial"/>
                <w:szCs w:val="22"/>
                <w:lang w:eastAsia="en-US"/>
              </w:rPr>
            </w:pPr>
            <w:r w:rsidRPr="005A746F">
              <w:rPr>
                <w:rFonts w:ascii="Arial" w:eastAsiaTheme="minorHAnsi" w:hAnsi="Arial" w:cs="Arial"/>
                <w:szCs w:val="22"/>
                <w:lang w:eastAsia="en-US"/>
              </w:rPr>
              <w:t>Work with People and Places and City Regions Boards to ensure that councils can play a full role on Local Industrial Strategies. This will include:</w:t>
            </w:r>
          </w:p>
          <w:p w14:paraId="625FD3CF" w14:textId="77777777" w:rsidR="005A746F" w:rsidRPr="005A746F" w:rsidRDefault="0002547F" w:rsidP="005A746F">
            <w:pPr>
              <w:numPr>
                <w:ilvl w:val="0"/>
                <w:numId w:val="4"/>
              </w:numPr>
              <w:contextualSpacing/>
              <w:rPr>
                <w:rFonts w:ascii="Arial" w:eastAsiaTheme="minorHAnsi" w:hAnsi="Arial" w:cs="Arial"/>
                <w:szCs w:val="22"/>
                <w:lang w:eastAsia="en-US"/>
              </w:rPr>
            </w:pPr>
            <w:r>
              <w:rPr>
                <w:rFonts w:ascii="Arial" w:eastAsiaTheme="minorHAnsi" w:hAnsi="Arial" w:cs="Arial"/>
                <w:szCs w:val="22"/>
                <w:lang w:eastAsia="en-US"/>
              </w:rPr>
              <w:t>T</w:t>
            </w:r>
            <w:r w:rsidR="005A746F" w:rsidRPr="005A746F">
              <w:rPr>
                <w:rFonts w:ascii="Arial" w:eastAsiaTheme="minorHAnsi" w:hAnsi="Arial" w:cs="Arial"/>
                <w:szCs w:val="22"/>
                <w:lang w:eastAsia="en-US"/>
              </w:rPr>
              <w:t xml:space="preserve">he development of an improvement offer; </w:t>
            </w:r>
          </w:p>
          <w:p w14:paraId="625FD3D0" w14:textId="77777777" w:rsidR="005A746F" w:rsidRPr="005A746F" w:rsidRDefault="0002547F" w:rsidP="005A746F">
            <w:pPr>
              <w:numPr>
                <w:ilvl w:val="0"/>
                <w:numId w:val="4"/>
              </w:numPr>
              <w:contextualSpacing/>
              <w:rPr>
                <w:rFonts w:ascii="Arial" w:eastAsiaTheme="minorHAnsi" w:hAnsi="Arial" w:cs="Arial"/>
                <w:szCs w:val="22"/>
                <w:lang w:eastAsia="en-US"/>
              </w:rPr>
            </w:pPr>
            <w:r>
              <w:rPr>
                <w:rFonts w:ascii="Arial" w:eastAsiaTheme="minorHAnsi" w:hAnsi="Arial" w:cs="Arial"/>
                <w:szCs w:val="22"/>
                <w:lang w:eastAsia="en-US"/>
              </w:rPr>
              <w:lastRenderedPageBreak/>
              <w:t>F</w:t>
            </w:r>
            <w:r w:rsidR="005A746F" w:rsidRPr="005A746F">
              <w:rPr>
                <w:rFonts w:ascii="Arial" w:eastAsiaTheme="minorHAnsi" w:hAnsi="Arial" w:cs="Arial"/>
                <w:szCs w:val="22"/>
                <w:lang w:eastAsia="en-US"/>
              </w:rPr>
              <w:t>urther engagement with the LEP Network following the publication of the LEP Review</w:t>
            </w:r>
          </w:p>
          <w:p w14:paraId="625FD3D1" w14:textId="77777777" w:rsidR="005A746F" w:rsidRPr="005A746F" w:rsidRDefault="0002547F" w:rsidP="00BA307A">
            <w:pPr>
              <w:numPr>
                <w:ilvl w:val="0"/>
                <w:numId w:val="4"/>
              </w:numPr>
              <w:contextualSpacing/>
              <w:rPr>
                <w:rFonts w:ascii="Arial" w:eastAsiaTheme="minorHAnsi" w:hAnsi="Arial" w:cs="Arial"/>
                <w:szCs w:val="22"/>
                <w:lang w:eastAsia="en-US"/>
              </w:rPr>
            </w:pPr>
            <w:r w:rsidRPr="00BA307A">
              <w:rPr>
                <w:rFonts w:ascii="Arial" w:eastAsiaTheme="minorHAnsi" w:hAnsi="Arial" w:cs="Arial"/>
                <w:szCs w:val="22"/>
                <w:lang w:eastAsia="en-US"/>
              </w:rPr>
              <w:t>I</w:t>
            </w:r>
            <w:r w:rsidR="005A746F" w:rsidRPr="00BA307A">
              <w:rPr>
                <w:rFonts w:ascii="Arial" w:eastAsiaTheme="minorHAnsi" w:hAnsi="Arial" w:cs="Arial"/>
                <w:szCs w:val="22"/>
                <w:lang w:eastAsia="en-US"/>
              </w:rPr>
              <w:t>nfluencing future funding, including the UKSPF and successor to Local Growth Fund</w:t>
            </w:r>
          </w:p>
        </w:tc>
        <w:tc>
          <w:tcPr>
            <w:tcW w:w="2126" w:type="dxa"/>
            <w:tcBorders>
              <w:bottom w:val="single" w:sz="4" w:space="0" w:color="auto"/>
            </w:tcBorders>
          </w:tcPr>
          <w:p w14:paraId="625FD3D2" w14:textId="77777777" w:rsidR="005A746F" w:rsidRPr="005A746F" w:rsidRDefault="005A746F" w:rsidP="005A746F">
            <w:pPr>
              <w:rPr>
                <w:rFonts w:ascii="Arial" w:eastAsiaTheme="minorHAnsi" w:hAnsi="Arial" w:cs="Arial"/>
                <w:szCs w:val="22"/>
                <w:lang w:eastAsia="en-US"/>
              </w:rPr>
            </w:pPr>
            <w:r w:rsidRPr="005A746F">
              <w:rPr>
                <w:rFonts w:ascii="Arial" w:eastAsiaTheme="minorHAnsi" w:hAnsi="Arial" w:cs="Arial"/>
                <w:szCs w:val="22"/>
                <w:lang w:eastAsia="en-US"/>
              </w:rPr>
              <w:lastRenderedPageBreak/>
              <w:t>Ongoing</w:t>
            </w:r>
          </w:p>
          <w:p w14:paraId="625FD3D3" w14:textId="77777777" w:rsidR="005A746F" w:rsidRPr="005A746F" w:rsidRDefault="005A746F" w:rsidP="005A746F">
            <w:pPr>
              <w:rPr>
                <w:rFonts w:ascii="Arial" w:eastAsiaTheme="minorHAnsi" w:hAnsi="Arial" w:cs="Arial"/>
                <w:szCs w:val="22"/>
                <w:lang w:eastAsia="en-US"/>
              </w:rPr>
            </w:pPr>
          </w:p>
          <w:p w14:paraId="625FD3D4" w14:textId="77777777" w:rsidR="005A746F" w:rsidRPr="005A746F" w:rsidRDefault="005A746F" w:rsidP="005A746F">
            <w:pPr>
              <w:rPr>
                <w:rFonts w:ascii="Arial" w:eastAsiaTheme="minorHAnsi" w:hAnsi="Arial" w:cs="Arial"/>
                <w:szCs w:val="22"/>
                <w:lang w:eastAsia="en-US"/>
              </w:rPr>
            </w:pPr>
          </w:p>
          <w:p w14:paraId="625FD3D5" w14:textId="77777777" w:rsidR="005A746F" w:rsidRPr="005A746F" w:rsidRDefault="005A746F" w:rsidP="005A746F">
            <w:pPr>
              <w:rPr>
                <w:rFonts w:ascii="Arial" w:eastAsiaTheme="minorHAnsi" w:hAnsi="Arial" w:cs="Arial"/>
                <w:szCs w:val="22"/>
                <w:lang w:eastAsia="en-US"/>
              </w:rPr>
            </w:pPr>
          </w:p>
          <w:p w14:paraId="625FD3D6" w14:textId="77777777" w:rsidR="005A746F" w:rsidRPr="005A746F" w:rsidRDefault="005A746F" w:rsidP="005A746F">
            <w:pPr>
              <w:rPr>
                <w:rFonts w:ascii="Arial" w:eastAsiaTheme="minorHAnsi" w:hAnsi="Arial" w:cs="Arial"/>
                <w:szCs w:val="22"/>
                <w:lang w:eastAsia="en-US"/>
              </w:rPr>
            </w:pPr>
            <w:r w:rsidRPr="005A746F">
              <w:rPr>
                <w:rFonts w:ascii="Arial" w:eastAsiaTheme="minorHAnsi" w:hAnsi="Arial" w:cs="Arial"/>
                <w:szCs w:val="22"/>
                <w:lang w:eastAsia="en-US"/>
              </w:rPr>
              <w:t>By March 2019</w:t>
            </w:r>
          </w:p>
          <w:p w14:paraId="625FD3D7" w14:textId="77777777" w:rsidR="005A746F" w:rsidRPr="005A746F" w:rsidRDefault="005A746F" w:rsidP="005A746F">
            <w:pPr>
              <w:rPr>
                <w:rFonts w:ascii="Arial" w:eastAsiaTheme="minorHAnsi" w:hAnsi="Arial" w:cs="Arial"/>
                <w:szCs w:val="22"/>
                <w:lang w:eastAsia="en-US"/>
              </w:rPr>
            </w:pPr>
          </w:p>
          <w:p w14:paraId="625FD3D8" w14:textId="77777777" w:rsidR="005A746F" w:rsidRPr="005A746F" w:rsidRDefault="005A746F" w:rsidP="005A746F">
            <w:pPr>
              <w:rPr>
                <w:rFonts w:ascii="Arial" w:eastAsiaTheme="minorHAnsi" w:hAnsi="Arial" w:cs="Arial"/>
                <w:szCs w:val="22"/>
                <w:lang w:eastAsia="en-US"/>
              </w:rPr>
            </w:pPr>
          </w:p>
          <w:p w14:paraId="625FD3D9" w14:textId="77777777" w:rsidR="005A746F" w:rsidRPr="005A746F" w:rsidRDefault="005A746F" w:rsidP="005A746F">
            <w:pPr>
              <w:rPr>
                <w:rFonts w:ascii="Arial" w:eastAsiaTheme="minorHAnsi" w:hAnsi="Arial" w:cs="Arial"/>
                <w:szCs w:val="22"/>
                <w:lang w:eastAsia="en-US"/>
              </w:rPr>
            </w:pPr>
          </w:p>
          <w:p w14:paraId="625FD3DA" w14:textId="77777777" w:rsidR="005A746F" w:rsidRPr="005A746F" w:rsidRDefault="005A746F" w:rsidP="005A746F">
            <w:pPr>
              <w:rPr>
                <w:rFonts w:ascii="Arial" w:eastAsiaTheme="minorHAnsi" w:hAnsi="Arial" w:cs="Arial"/>
                <w:szCs w:val="22"/>
                <w:lang w:eastAsia="en-US"/>
              </w:rPr>
            </w:pPr>
          </w:p>
          <w:p w14:paraId="625FD3DB" w14:textId="77777777" w:rsidR="005A746F" w:rsidRPr="005A746F" w:rsidRDefault="005A746F" w:rsidP="005A746F">
            <w:pPr>
              <w:rPr>
                <w:rFonts w:ascii="Arial" w:eastAsiaTheme="minorHAnsi" w:hAnsi="Arial" w:cs="Arial"/>
                <w:szCs w:val="22"/>
                <w:lang w:eastAsia="en-US"/>
              </w:rPr>
            </w:pPr>
            <w:r w:rsidRPr="005A746F">
              <w:rPr>
                <w:rFonts w:ascii="Arial" w:eastAsiaTheme="minorHAnsi" w:hAnsi="Arial" w:cs="Arial"/>
                <w:szCs w:val="22"/>
                <w:lang w:eastAsia="en-US"/>
              </w:rPr>
              <w:t>Ongoing</w:t>
            </w:r>
          </w:p>
          <w:p w14:paraId="625FD3DC" w14:textId="77777777" w:rsidR="005A746F" w:rsidRPr="005A746F" w:rsidRDefault="005A746F" w:rsidP="005A746F">
            <w:pPr>
              <w:rPr>
                <w:rFonts w:ascii="Arial" w:eastAsiaTheme="minorHAnsi" w:hAnsi="Arial" w:cs="Arial"/>
                <w:szCs w:val="22"/>
                <w:lang w:eastAsia="en-US"/>
              </w:rPr>
            </w:pPr>
          </w:p>
          <w:p w14:paraId="625FD3DD" w14:textId="77777777" w:rsidR="005A746F" w:rsidRPr="005A746F" w:rsidRDefault="005A746F" w:rsidP="005A746F">
            <w:pPr>
              <w:rPr>
                <w:rFonts w:ascii="Arial" w:eastAsiaTheme="minorHAnsi" w:hAnsi="Arial" w:cs="Arial"/>
                <w:szCs w:val="22"/>
                <w:lang w:eastAsia="en-US"/>
              </w:rPr>
            </w:pPr>
          </w:p>
          <w:p w14:paraId="625FD3DE" w14:textId="77777777" w:rsidR="005A746F" w:rsidRPr="005A746F" w:rsidRDefault="005A746F" w:rsidP="005A746F">
            <w:pPr>
              <w:rPr>
                <w:rFonts w:ascii="Arial" w:eastAsiaTheme="minorHAnsi" w:hAnsi="Arial" w:cs="Arial"/>
                <w:szCs w:val="22"/>
                <w:lang w:eastAsia="en-US"/>
              </w:rPr>
            </w:pPr>
          </w:p>
          <w:p w14:paraId="625FD3DF" w14:textId="77777777" w:rsidR="005A746F" w:rsidRPr="005A746F" w:rsidRDefault="005A746F" w:rsidP="005A746F">
            <w:pPr>
              <w:rPr>
                <w:rFonts w:ascii="Arial" w:eastAsiaTheme="minorHAnsi" w:hAnsi="Arial" w:cs="Arial"/>
                <w:szCs w:val="22"/>
                <w:lang w:eastAsia="en-US"/>
              </w:rPr>
            </w:pPr>
            <w:r w:rsidRPr="005A746F">
              <w:rPr>
                <w:rFonts w:ascii="Arial" w:eastAsiaTheme="minorHAnsi" w:hAnsi="Arial" w:cs="Arial"/>
                <w:szCs w:val="22"/>
                <w:lang w:eastAsia="en-US"/>
              </w:rPr>
              <w:t>March 2019</w:t>
            </w:r>
          </w:p>
        </w:tc>
      </w:tr>
      <w:tr w:rsidR="005A746F" w:rsidRPr="005A746F" w14:paraId="625FD3E4" w14:textId="77777777" w:rsidTr="005A746F">
        <w:tc>
          <w:tcPr>
            <w:tcW w:w="5807" w:type="dxa"/>
            <w:shd w:val="clear" w:color="auto" w:fill="D9D9D9" w:themeFill="background1" w:themeFillShade="D9"/>
          </w:tcPr>
          <w:p w14:paraId="625FD3E1" w14:textId="77777777" w:rsidR="005A746F" w:rsidRPr="005A746F" w:rsidRDefault="005A746F" w:rsidP="005A746F">
            <w:pPr>
              <w:rPr>
                <w:rFonts w:ascii="Arial" w:eastAsiaTheme="minorHAnsi" w:hAnsi="Arial" w:cs="Arial"/>
                <w:b/>
                <w:i/>
                <w:szCs w:val="22"/>
                <w:lang w:eastAsia="en-US"/>
              </w:rPr>
            </w:pPr>
            <w:r w:rsidRPr="005A746F">
              <w:rPr>
                <w:rFonts w:ascii="Arial" w:eastAsiaTheme="minorHAnsi" w:hAnsi="Arial" w:cs="Arial"/>
                <w:b/>
                <w:i/>
                <w:szCs w:val="22"/>
                <w:lang w:eastAsia="en-US"/>
              </w:rPr>
              <w:lastRenderedPageBreak/>
              <w:t>Transport</w:t>
            </w:r>
          </w:p>
        </w:tc>
        <w:tc>
          <w:tcPr>
            <w:tcW w:w="6237" w:type="dxa"/>
            <w:shd w:val="clear" w:color="auto" w:fill="D9D9D9" w:themeFill="background1" w:themeFillShade="D9"/>
          </w:tcPr>
          <w:p w14:paraId="625FD3E2" w14:textId="77777777" w:rsidR="005A746F" w:rsidRPr="005A746F" w:rsidRDefault="005A746F" w:rsidP="005A746F">
            <w:pPr>
              <w:rPr>
                <w:rFonts w:ascii="Arial" w:eastAsiaTheme="minorHAnsi" w:hAnsi="Arial" w:cs="Arial"/>
                <w:szCs w:val="22"/>
                <w:lang w:eastAsia="en-US"/>
              </w:rPr>
            </w:pPr>
          </w:p>
        </w:tc>
        <w:tc>
          <w:tcPr>
            <w:tcW w:w="2126" w:type="dxa"/>
            <w:shd w:val="clear" w:color="auto" w:fill="D9D9D9" w:themeFill="background1" w:themeFillShade="D9"/>
          </w:tcPr>
          <w:p w14:paraId="625FD3E3" w14:textId="77777777" w:rsidR="005A746F" w:rsidRPr="005A746F" w:rsidRDefault="005A746F" w:rsidP="005A746F">
            <w:pPr>
              <w:rPr>
                <w:rFonts w:ascii="Arial" w:eastAsiaTheme="minorHAnsi" w:hAnsi="Arial" w:cs="Arial"/>
                <w:szCs w:val="22"/>
                <w:lang w:eastAsia="en-US"/>
              </w:rPr>
            </w:pPr>
          </w:p>
        </w:tc>
      </w:tr>
      <w:tr w:rsidR="005A746F" w:rsidRPr="005A746F" w14:paraId="625FD40D" w14:textId="77777777" w:rsidTr="005A746F">
        <w:tc>
          <w:tcPr>
            <w:tcW w:w="5807" w:type="dxa"/>
            <w:tcBorders>
              <w:bottom w:val="single" w:sz="4" w:space="0" w:color="auto"/>
            </w:tcBorders>
          </w:tcPr>
          <w:p w14:paraId="625FD3E5" w14:textId="77777777" w:rsidR="005A746F" w:rsidRPr="005A746F" w:rsidRDefault="005A746F" w:rsidP="005A746F">
            <w:pPr>
              <w:rPr>
                <w:rFonts w:ascii="Arial" w:eastAsiaTheme="minorHAnsi" w:hAnsi="Arial" w:cs="Arial"/>
                <w:szCs w:val="22"/>
                <w:lang w:eastAsia="en-US"/>
              </w:rPr>
            </w:pPr>
            <w:r w:rsidRPr="005A746F">
              <w:rPr>
                <w:rFonts w:ascii="Arial" w:eastAsiaTheme="minorHAnsi" w:hAnsi="Arial" w:cs="Arial"/>
                <w:szCs w:val="22"/>
                <w:lang w:eastAsia="en-US"/>
              </w:rPr>
              <w:t>Consider future national and local policy on transport and infrastructure, including emerging legislation in relation to Connected and Autonomous Vehicles and on-going concerns around air quality.</w:t>
            </w:r>
          </w:p>
        </w:tc>
        <w:tc>
          <w:tcPr>
            <w:tcW w:w="6237" w:type="dxa"/>
            <w:tcBorders>
              <w:bottom w:val="single" w:sz="4" w:space="0" w:color="auto"/>
            </w:tcBorders>
          </w:tcPr>
          <w:p w14:paraId="625FD3E6" w14:textId="77777777" w:rsidR="005A746F" w:rsidRPr="005A746F" w:rsidRDefault="005A746F" w:rsidP="005A746F">
            <w:pPr>
              <w:rPr>
                <w:rFonts w:ascii="Arial" w:eastAsiaTheme="minorHAnsi" w:hAnsi="Arial" w:cs="Arial"/>
                <w:szCs w:val="22"/>
                <w:lang w:eastAsia="en-US"/>
              </w:rPr>
            </w:pPr>
            <w:r w:rsidRPr="005A746F">
              <w:rPr>
                <w:rFonts w:ascii="Arial" w:eastAsiaTheme="minorHAnsi" w:hAnsi="Arial" w:cs="Arial"/>
                <w:szCs w:val="22"/>
                <w:lang w:eastAsia="en-US"/>
              </w:rPr>
              <w:t>Continue to influence Government on key LGA asks in relation to transport and infrastructure, including:</w:t>
            </w:r>
          </w:p>
          <w:p w14:paraId="625FD3E7" w14:textId="77777777" w:rsidR="005A746F" w:rsidRPr="005A746F" w:rsidRDefault="005A746F" w:rsidP="005A746F">
            <w:pPr>
              <w:rPr>
                <w:rFonts w:ascii="Arial" w:eastAsiaTheme="minorHAnsi" w:hAnsi="Arial" w:cs="Arial"/>
                <w:szCs w:val="22"/>
                <w:lang w:eastAsia="en-US"/>
              </w:rPr>
            </w:pPr>
          </w:p>
          <w:p w14:paraId="625FD3E8" w14:textId="77777777" w:rsidR="005A746F" w:rsidRPr="005A746F" w:rsidRDefault="005A746F" w:rsidP="005A746F">
            <w:pPr>
              <w:numPr>
                <w:ilvl w:val="0"/>
                <w:numId w:val="8"/>
              </w:numPr>
              <w:contextualSpacing/>
              <w:rPr>
                <w:rFonts w:ascii="Arial" w:eastAsiaTheme="minorHAnsi" w:hAnsi="Arial" w:cs="Arial"/>
                <w:szCs w:val="22"/>
                <w:lang w:eastAsia="en-US"/>
              </w:rPr>
            </w:pPr>
            <w:r w:rsidRPr="005A746F">
              <w:rPr>
                <w:rFonts w:ascii="Arial" w:eastAsiaTheme="minorHAnsi" w:hAnsi="Arial" w:cs="Arial"/>
                <w:szCs w:val="22"/>
                <w:lang w:eastAsia="en-US"/>
              </w:rPr>
              <w:t>Streamlined funding – MRN, Roads Funding and reduced fragmented funding</w:t>
            </w:r>
          </w:p>
          <w:p w14:paraId="625FD3E9" w14:textId="77777777" w:rsidR="005A746F" w:rsidRPr="005A746F" w:rsidRDefault="005A746F" w:rsidP="005A746F">
            <w:pPr>
              <w:ind w:left="720" w:hanging="720"/>
              <w:rPr>
                <w:rFonts w:ascii="Arial" w:eastAsiaTheme="minorHAnsi" w:hAnsi="Arial" w:cs="Arial"/>
                <w:szCs w:val="22"/>
                <w:lang w:eastAsia="en-US"/>
              </w:rPr>
            </w:pPr>
          </w:p>
          <w:p w14:paraId="625FD3EA" w14:textId="77777777" w:rsidR="005A746F" w:rsidRPr="005A746F" w:rsidRDefault="005A746F" w:rsidP="005A746F">
            <w:pPr>
              <w:rPr>
                <w:rFonts w:ascii="Arial" w:eastAsiaTheme="minorHAnsi" w:hAnsi="Arial" w:cs="Arial"/>
                <w:szCs w:val="22"/>
                <w:lang w:eastAsia="en-US"/>
              </w:rPr>
            </w:pPr>
            <w:r w:rsidRPr="005A746F">
              <w:rPr>
                <w:rFonts w:ascii="Arial" w:eastAsiaTheme="minorHAnsi" w:hAnsi="Arial" w:cs="Arial"/>
                <w:szCs w:val="22"/>
                <w:lang w:eastAsia="en-US"/>
              </w:rPr>
              <w:t>Submitting written/ oral evidence to select committee inquiries:</w:t>
            </w:r>
          </w:p>
          <w:p w14:paraId="625FD3EB" w14:textId="77777777" w:rsidR="005A746F" w:rsidRPr="005A746F" w:rsidRDefault="005A746F" w:rsidP="005A746F">
            <w:pPr>
              <w:numPr>
                <w:ilvl w:val="0"/>
                <w:numId w:val="5"/>
              </w:numPr>
              <w:contextualSpacing/>
              <w:rPr>
                <w:rFonts w:ascii="Arial" w:eastAsiaTheme="minorHAnsi" w:hAnsi="Arial" w:cs="Arial"/>
                <w:szCs w:val="22"/>
                <w:lang w:eastAsia="en-US"/>
              </w:rPr>
            </w:pPr>
            <w:r w:rsidRPr="005A746F">
              <w:rPr>
                <w:rFonts w:ascii="Arial" w:eastAsiaTheme="minorHAnsi" w:hAnsi="Arial" w:cs="Arial"/>
                <w:szCs w:val="22"/>
                <w:lang w:eastAsia="en-US"/>
              </w:rPr>
              <w:t>Bus markets</w:t>
            </w:r>
          </w:p>
          <w:p w14:paraId="625FD3EC" w14:textId="77777777" w:rsidR="005A746F" w:rsidRPr="005A746F" w:rsidRDefault="005A746F" w:rsidP="005A746F">
            <w:pPr>
              <w:numPr>
                <w:ilvl w:val="0"/>
                <w:numId w:val="5"/>
              </w:numPr>
              <w:contextualSpacing/>
              <w:rPr>
                <w:rFonts w:ascii="Arial" w:eastAsiaTheme="minorHAnsi" w:hAnsi="Arial" w:cs="Arial"/>
                <w:szCs w:val="22"/>
                <w:lang w:eastAsia="en-US"/>
              </w:rPr>
            </w:pPr>
            <w:r w:rsidRPr="005A746F">
              <w:rPr>
                <w:rFonts w:ascii="Arial" w:eastAsiaTheme="minorHAnsi" w:hAnsi="Arial" w:cs="Arial"/>
                <w:szCs w:val="22"/>
                <w:lang w:eastAsia="en-US"/>
              </w:rPr>
              <w:t>Active travel</w:t>
            </w:r>
          </w:p>
          <w:p w14:paraId="625FD3ED" w14:textId="77777777" w:rsidR="005A746F" w:rsidRPr="005A746F" w:rsidRDefault="005A746F" w:rsidP="005A746F">
            <w:pPr>
              <w:numPr>
                <w:ilvl w:val="0"/>
                <w:numId w:val="5"/>
              </w:numPr>
              <w:contextualSpacing/>
              <w:rPr>
                <w:rFonts w:ascii="Arial" w:eastAsiaTheme="minorHAnsi" w:hAnsi="Arial" w:cs="Arial"/>
                <w:szCs w:val="22"/>
                <w:lang w:eastAsia="en-US"/>
              </w:rPr>
            </w:pPr>
            <w:r w:rsidRPr="005A746F">
              <w:rPr>
                <w:rFonts w:ascii="Arial" w:eastAsiaTheme="minorHAnsi" w:hAnsi="Arial" w:cs="Arial"/>
                <w:szCs w:val="22"/>
                <w:lang w:eastAsia="en-US"/>
              </w:rPr>
              <w:t>State of local roads (maintenance)</w:t>
            </w:r>
          </w:p>
          <w:p w14:paraId="625FD3EE" w14:textId="77777777" w:rsidR="005A746F" w:rsidRPr="005A746F" w:rsidRDefault="005A746F" w:rsidP="005A746F">
            <w:pPr>
              <w:ind w:left="1080"/>
              <w:contextualSpacing/>
              <w:rPr>
                <w:rFonts w:ascii="Arial" w:eastAsiaTheme="minorHAnsi" w:hAnsi="Arial" w:cs="Arial"/>
                <w:szCs w:val="22"/>
                <w:lang w:eastAsia="en-US"/>
              </w:rPr>
            </w:pPr>
          </w:p>
          <w:p w14:paraId="625FD3EF" w14:textId="77777777" w:rsidR="005A746F" w:rsidRPr="005A746F" w:rsidRDefault="005A746F" w:rsidP="005A746F">
            <w:pPr>
              <w:rPr>
                <w:rFonts w:ascii="Arial" w:eastAsiaTheme="minorHAnsi" w:hAnsi="Arial" w:cs="Arial"/>
                <w:szCs w:val="22"/>
                <w:lang w:eastAsia="en-US"/>
              </w:rPr>
            </w:pPr>
            <w:r w:rsidRPr="005A746F">
              <w:rPr>
                <w:rFonts w:ascii="Arial" w:eastAsiaTheme="minorHAnsi" w:hAnsi="Arial" w:cs="Arial"/>
                <w:szCs w:val="22"/>
                <w:lang w:eastAsia="en-US"/>
              </w:rPr>
              <w:t>Influencing the Environment Protection Bill/ Act</w:t>
            </w:r>
          </w:p>
          <w:p w14:paraId="625FD3F0" w14:textId="77777777" w:rsidR="005A746F" w:rsidRPr="005A746F" w:rsidRDefault="005A746F" w:rsidP="005A746F">
            <w:pPr>
              <w:rPr>
                <w:rFonts w:ascii="Arial" w:eastAsiaTheme="minorHAnsi" w:hAnsi="Arial" w:cs="Arial"/>
                <w:szCs w:val="22"/>
                <w:lang w:eastAsia="en-US"/>
              </w:rPr>
            </w:pPr>
          </w:p>
          <w:p w14:paraId="625FD3F1" w14:textId="77777777" w:rsidR="005A746F" w:rsidRPr="005A746F" w:rsidRDefault="005A746F" w:rsidP="005A746F">
            <w:pPr>
              <w:rPr>
                <w:rFonts w:ascii="Arial" w:eastAsiaTheme="minorHAnsi" w:hAnsi="Arial" w:cs="Arial"/>
                <w:szCs w:val="22"/>
                <w:lang w:eastAsia="en-US"/>
              </w:rPr>
            </w:pPr>
            <w:r w:rsidRPr="005A746F">
              <w:rPr>
                <w:rFonts w:ascii="Arial" w:eastAsiaTheme="minorHAnsi" w:hAnsi="Arial" w:cs="Arial"/>
                <w:szCs w:val="22"/>
                <w:lang w:eastAsia="en-US"/>
              </w:rPr>
              <w:t>Continue to support councils to make the most of opportunities to shape the future of transport connectivity for their areas and communities:</w:t>
            </w:r>
          </w:p>
          <w:p w14:paraId="625FD3F2" w14:textId="77777777" w:rsidR="005A746F" w:rsidRDefault="005A746F" w:rsidP="0002547F">
            <w:pPr>
              <w:numPr>
                <w:ilvl w:val="1"/>
                <w:numId w:val="3"/>
              </w:numPr>
              <w:ind w:left="317" w:hanging="317"/>
              <w:contextualSpacing/>
              <w:rPr>
                <w:rFonts w:ascii="Arial" w:eastAsiaTheme="minorHAnsi" w:hAnsi="Arial" w:cs="Arial"/>
                <w:szCs w:val="22"/>
                <w:lang w:eastAsia="en-US"/>
              </w:rPr>
            </w:pPr>
            <w:r w:rsidRPr="005A746F">
              <w:rPr>
                <w:rFonts w:ascii="Arial" w:eastAsiaTheme="minorHAnsi" w:hAnsi="Arial" w:cs="Arial"/>
                <w:szCs w:val="22"/>
                <w:lang w:eastAsia="en-US"/>
              </w:rPr>
              <w:t xml:space="preserve">Future Transport Conference </w:t>
            </w:r>
          </w:p>
          <w:p w14:paraId="625FD3F3" w14:textId="77777777" w:rsidR="0002547F" w:rsidRPr="005A746F" w:rsidRDefault="0002547F" w:rsidP="0002547F">
            <w:pPr>
              <w:ind w:left="317" w:hanging="317"/>
              <w:contextualSpacing/>
              <w:rPr>
                <w:rFonts w:ascii="Arial" w:eastAsiaTheme="minorHAnsi" w:hAnsi="Arial" w:cs="Arial"/>
                <w:szCs w:val="22"/>
                <w:lang w:eastAsia="en-US"/>
              </w:rPr>
            </w:pPr>
          </w:p>
          <w:p w14:paraId="625FD3F4" w14:textId="77777777" w:rsidR="005A746F" w:rsidRPr="005A746F" w:rsidRDefault="005A746F" w:rsidP="0002547F">
            <w:pPr>
              <w:numPr>
                <w:ilvl w:val="1"/>
                <w:numId w:val="3"/>
              </w:numPr>
              <w:ind w:left="317" w:hanging="317"/>
              <w:contextualSpacing/>
              <w:rPr>
                <w:rFonts w:ascii="Arial" w:eastAsiaTheme="minorHAnsi" w:hAnsi="Arial" w:cs="Arial"/>
                <w:szCs w:val="22"/>
                <w:lang w:eastAsia="en-US"/>
              </w:rPr>
            </w:pPr>
            <w:r w:rsidRPr="005A746F">
              <w:rPr>
                <w:rFonts w:ascii="Arial" w:eastAsiaTheme="minorHAnsi" w:hAnsi="Arial" w:cs="Arial"/>
                <w:szCs w:val="22"/>
                <w:lang w:eastAsia="en-US"/>
              </w:rPr>
              <w:t xml:space="preserve">Practical guides (e.g. on-demand transport, station-free bike sharing, promoting electric infrastructure charging </w:t>
            </w:r>
            <w:r w:rsidR="009B5EA3" w:rsidRPr="005A746F">
              <w:rPr>
                <w:rFonts w:ascii="Arial" w:eastAsiaTheme="minorHAnsi" w:hAnsi="Arial" w:cs="Arial"/>
                <w:szCs w:val="22"/>
                <w:lang w:eastAsia="en-US"/>
              </w:rPr>
              <w:t>etc.</w:t>
            </w:r>
            <w:r w:rsidRPr="005A746F">
              <w:rPr>
                <w:rFonts w:ascii="Arial" w:eastAsiaTheme="minorHAnsi" w:hAnsi="Arial" w:cs="Arial"/>
                <w:szCs w:val="22"/>
                <w:lang w:eastAsia="en-US"/>
              </w:rPr>
              <w:t>)</w:t>
            </w:r>
          </w:p>
          <w:p w14:paraId="625FD3F5" w14:textId="77777777" w:rsidR="005A746F" w:rsidRPr="005A746F" w:rsidRDefault="005A746F" w:rsidP="005A746F">
            <w:pPr>
              <w:rPr>
                <w:rFonts w:ascii="Arial" w:eastAsiaTheme="minorHAnsi" w:hAnsi="Arial" w:cs="Arial"/>
                <w:szCs w:val="22"/>
                <w:lang w:eastAsia="en-US"/>
              </w:rPr>
            </w:pPr>
          </w:p>
        </w:tc>
        <w:tc>
          <w:tcPr>
            <w:tcW w:w="2126" w:type="dxa"/>
            <w:tcBorders>
              <w:bottom w:val="single" w:sz="4" w:space="0" w:color="auto"/>
            </w:tcBorders>
          </w:tcPr>
          <w:p w14:paraId="625FD3F6" w14:textId="77777777" w:rsidR="005A746F" w:rsidRPr="005A746F" w:rsidRDefault="005A746F" w:rsidP="005A746F">
            <w:pPr>
              <w:rPr>
                <w:rFonts w:ascii="Arial" w:eastAsiaTheme="minorHAnsi" w:hAnsi="Arial" w:cs="Arial"/>
                <w:szCs w:val="22"/>
                <w:lang w:eastAsia="en-US"/>
              </w:rPr>
            </w:pPr>
          </w:p>
          <w:p w14:paraId="625FD3F7" w14:textId="77777777" w:rsidR="005A746F" w:rsidRPr="005A746F" w:rsidRDefault="005A746F" w:rsidP="005A746F">
            <w:pPr>
              <w:rPr>
                <w:rFonts w:ascii="Arial" w:eastAsiaTheme="minorHAnsi" w:hAnsi="Arial" w:cs="Arial"/>
                <w:szCs w:val="22"/>
                <w:lang w:eastAsia="en-US"/>
              </w:rPr>
            </w:pPr>
          </w:p>
          <w:p w14:paraId="625FD3F8" w14:textId="77777777" w:rsidR="005A746F" w:rsidRPr="005A746F" w:rsidRDefault="005A746F" w:rsidP="005A746F">
            <w:pPr>
              <w:rPr>
                <w:rFonts w:ascii="Arial" w:eastAsiaTheme="minorHAnsi" w:hAnsi="Arial" w:cs="Arial"/>
                <w:szCs w:val="22"/>
                <w:lang w:eastAsia="en-US"/>
              </w:rPr>
            </w:pPr>
          </w:p>
          <w:p w14:paraId="625FD3F9" w14:textId="77777777" w:rsidR="005A746F" w:rsidRPr="005A746F" w:rsidRDefault="005A746F" w:rsidP="005A746F">
            <w:pPr>
              <w:rPr>
                <w:rFonts w:ascii="Arial" w:eastAsiaTheme="minorHAnsi" w:hAnsi="Arial" w:cs="Arial"/>
                <w:szCs w:val="22"/>
                <w:lang w:eastAsia="en-US"/>
              </w:rPr>
            </w:pPr>
            <w:r w:rsidRPr="005A746F">
              <w:rPr>
                <w:rFonts w:ascii="Arial" w:eastAsiaTheme="minorHAnsi" w:hAnsi="Arial" w:cs="Arial"/>
                <w:szCs w:val="22"/>
                <w:lang w:eastAsia="en-US"/>
              </w:rPr>
              <w:t>Ongoing/ Spending Review</w:t>
            </w:r>
          </w:p>
          <w:p w14:paraId="625FD3FA" w14:textId="77777777" w:rsidR="005A746F" w:rsidRPr="005A746F" w:rsidRDefault="005A746F" w:rsidP="005A746F">
            <w:pPr>
              <w:rPr>
                <w:rFonts w:ascii="Arial" w:eastAsiaTheme="minorHAnsi" w:hAnsi="Arial" w:cs="Arial"/>
                <w:szCs w:val="22"/>
                <w:lang w:eastAsia="en-US"/>
              </w:rPr>
            </w:pPr>
          </w:p>
          <w:p w14:paraId="625FD3FB" w14:textId="77777777" w:rsidR="005A746F" w:rsidRPr="005A746F" w:rsidRDefault="005A746F" w:rsidP="005A746F">
            <w:pPr>
              <w:rPr>
                <w:rFonts w:ascii="Arial" w:eastAsiaTheme="minorHAnsi" w:hAnsi="Arial" w:cs="Arial"/>
                <w:szCs w:val="22"/>
                <w:lang w:eastAsia="en-US"/>
              </w:rPr>
            </w:pPr>
          </w:p>
          <w:p w14:paraId="625FD3FC" w14:textId="77777777" w:rsidR="005A746F" w:rsidRPr="005A746F" w:rsidRDefault="005A746F" w:rsidP="005A746F">
            <w:pPr>
              <w:rPr>
                <w:rFonts w:ascii="Arial" w:eastAsiaTheme="minorHAnsi" w:hAnsi="Arial" w:cs="Arial"/>
                <w:szCs w:val="22"/>
                <w:lang w:eastAsia="en-US"/>
              </w:rPr>
            </w:pPr>
            <w:r w:rsidRPr="005A746F">
              <w:rPr>
                <w:rFonts w:ascii="Arial" w:eastAsiaTheme="minorHAnsi" w:hAnsi="Arial" w:cs="Arial"/>
                <w:szCs w:val="22"/>
                <w:lang w:eastAsia="en-US"/>
              </w:rPr>
              <w:t>September/ October 2018</w:t>
            </w:r>
          </w:p>
          <w:p w14:paraId="625FD3FD" w14:textId="77777777" w:rsidR="005A746F" w:rsidRPr="005A746F" w:rsidRDefault="005A746F" w:rsidP="005A746F">
            <w:pPr>
              <w:rPr>
                <w:rFonts w:ascii="Arial" w:eastAsiaTheme="minorHAnsi" w:hAnsi="Arial" w:cs="Arial"/>
                <w:szCs w:val="22"/>
                <w:lang w:eastAsia="en-US"/>
              </w:rPr>
            </w:pPr>
          </w:p>
          <w:p w14:paraId="625FD3FE" w14:textId="77777777" w:rsidR="005A746F" w:rsidRPr="005A746F" w:rsidRDefault="005A746F" w:rsidP="005A746F">
            <w:pPr>
              <w:rPr>
                <w:rFonts w:ascii="Arial" w:eastAsiaTheme="minorHAnsi" w:hAnsi="Arial" w:cs="Arial"/>
                <w:szCs w:val="22"/>
                <w:lang w:eastAsia="en-US"/>
              </w:rPr>
            </w:pPr>
          </w:p>
          <w:p w14:paraId="625FD3FF" w14:textId="77777777" w:rsidR="005A746F" w:rsidRPr="005A746F" w:rsidRDefault="005A746F" w:rsidP="005A746F">
            <w:pPr>
              <w:rPr>
                <w:rFonts w:ascii="Arial" w:eastAsiaTheme="minorHAnsi" w:hAnsi="Arial" w:cs="Arial"/>
                <w:szCs w:val="22"/>
                <w:lang w:eastAsia="en-US"/>
              </w:rPr>
            </w:pPr>
          </w:p>
          <w:p w14:paraId="625FD400" w14:textId="77777777" w:rsidR="0002547F" w:rsidRDefault="0002547F" w:rsidP="005A746F">
            <w:pPr>
              <w:rPr>
                <w:rFonts w:ascii="Arial" w:eastAsiaTheme="minorHAnsi" w:hAnsi="Arial" w:cs="Arial"/>
                <w:szCs w:val="22"/>
                <w:lang w:eastAsia="en-US"/>
              </w:rPr>
            </w:pPr>
          </w:p>
          <w:p w14:paraId="625FD401" w14:textId="77777777" w:rsidR="0002547F" w:rsidRDefault="0002547F" w:rsidP="005A746F">
            <w:pPr>
              <w:rPr>
                <w:rFonts w:ascii="Arial" w:eastAsiaTheme="minorHAnsi" w:hAnsi="Arial" w:cs="Arial"/>
                <w:szCs w:val="22"/>
                <w:lang w:eastAsia="en-US"/>
              </w:rPr>
            </w:pPr>
          </w:p>
          <w:p w14:paraId="625FD402" w14:textId="77777777" w:rsidR="0002547F" w:rsidRDefault="0002547F" w:rsidP="005A746F">
            <w:pPr>
              <w:rPr>
                <w:rFonts w:ascii="Arial" w:eastAsiaTheme="minorHAnsi" w:hAnsi="Arial" w:cs="Arial"/>
                <w:szCs w:val="22"/>
                <w:lang w:eastAsia="en-US"/>
              </w:rPr>
            </w:pPr>
          </w:p>
          <w:p w14:paraId="625FD403" w14:textId="77777777" w:rsidR="0002547F" w:rsidRDefault="0002547F" w:rsidP="005A746F">
            <w:pPr>
              <w:rPr>
                <w:rFonts w:ascii="Arial" w:eastAsiaTheme="minorHAnsi" w:hAnsi="Arial" w:cs="Arial"/>
                <w:szCs w:val="22"/>
                <w:lang w:eastAsia="en-US"/>
              </w:rPr>
            </w:pPr>
          </w:p>
          <w:p w14:paraId="625FD404" w14:textId="77777777" w:rsidR="0002547F" w:rsidRDefault="0002547F" w:rsidP="005A746F">
            <w:pPr>
              <w:rPr>
                <w:rFonts w:ascii="Arial" w:eastAsiaTheme="minorHAnsi" w:hAnsi="Arial" w:cs="Arial"/>
                <w:szCs w:val="22"/>
                <w:lang w:eastAsia="en-US"/>
              </w:rPr>
            </w:pPr>
          </w:p>
          <w:p w14:paraId="625FD405" w14:textId="77777777" w:rsidR="005A746F" w:rsidRPr="005A746F" w:rsidRDefault="005A746F" w:rsidP="005A746F">
            <w:pPr>
              <w:rPr>
                <w:rFonts w:ascii="Arial" w:eastAsiaTheme="minorHAnsi" w:hAnsi="Arial" w:cs="Arial"/>
                <w:szCs w:val="22"/>
                <w:lang w:eastAsia="en-US"/>
              </w:rPr>
            </w:pPr>
            <w:r w:rsidRPr="005A746F">
              <w:rPr>
                <w:rFonts w:ascii="Arial" w:eastAsiaTheme="minorHAnsi" w:hAnsi="Arial" w:cs="Arial"/>
                <w:szCs w:val="22"/>
                <w:lang w:eastAsia="en-US"/>
              </w:rPr>
              <w:t>November 2018</w:t>
            </w:r>
          </w:p>
          <w:p w14:paraId="625FD406" w14:textId="77777777" w:rsidR="005A746F" w:rsidRPr="005A746F" w:rsidRDefault="005A746F" w:rsidP="005A746F">
            <w:pPr>
              <w:rPr>
                <w:rFonts w:ascii="Arial" w:eastAsiaTheme="minorHAnsi" w:hAnsi="Arial" w:cs="Arial"/>
                <w:szCs w:val="22"/>
                <w:lang w:eastAsia="en-US"/>
              </w:rPr>
            </w:pPr>
          </w:p>
          <w:p w14:paraId="625FD407" w14:textId="77777777" w:rsidR="005A746F" w:rsidRPr="005A746F" w:rsidRDefault="005A746F" w:rsidP="005A746F">
            <w:pPr>
              <w:rPr>
                <w:rFonts w:ascii="Arial" w:eastAsiaTheme="minorHAnsi" w:hAnsi="Arial" w:cs="Arial"/>
                <w:szCs w:val="22"/>
                <w:lang w:eastAsia="en-US"/>
              </w:rPr>
            </w:pPr>
            <w:r w:rsidRPr="005A746F">
              <w:rPr>
                <w:rFonts w:ascii="Arial" w:eastAsiaTheme="minorHAnsi" w:hAnsi="Arial" w:cs="Arial"/>
                <w:szCs w:val="22"/>
                <w:lang w:eastAsia="en-US"/>
              </w:rPr>
              <w:t>20</w:t>
            </w:r>
            <w:r w:rsidRPr="005A746F">
              <w:rPr>
                <w:rFonts w:ascii="Arial" w:eastAsiaTheme="minorHAnsi" w:hAnsi="Arial" w:cs="Arial"/>
                <w:szCs w:val="22"/>
                <w:vertAlign w:val="superscript"/>
                <w:lang w:eastAsia="en-US"/>
              </w:rPr>
              <w:t>th</w:t>
            </w:r>
            <w:r w:rsidRPr="005A746F">
              <w:rPr>
                <w:rFonts w:ascii="Arial" w:eastAsiaTheme="minorHAnsi" w:hAnsi="Arial" w:cs="Arial"/>
                <w:szCs w:val="22"/>
                <w:lang w:eastAsia="en-US"/>
              </w:rPr>
              <w:t xml:space="preserve"> November</w:t>
            </w:r>
          </w:p>
          <w:p w14:paraId="625FD408" w14:textId="77777777" w:rsidR="005A746F" w:rsidRDefault="005A746F" w:rsidP="005A746F">
            <w:pPr>
              <w:rPr>
                <w:rFonts w:ascii="Arial" w:eastAsiaTheme="minorHAnsi" w:hAnsi="Arial" w:cs="Arial"/>
                <w:szCs w:val="22"/>
                <w:lang w:eastAsia="en-US"/>
              </w:rPr>
            </w:pPr>
            <w:r w:rsidRPr="005A746F">
              <w:rPr>
                <w:rFonts w:ascii="Arial" w:eastAsiaTheme="minorHAnsi" w:hAnsi="Arial" w:cs="Arial"/>
                <w:szCs w:val="22"/>
                <w:lang w:eastAsia="en-US"/>
              </w:rPr>
              <w:t>Autumn 2018 – March 2019</w:t>
            </w:r>
          </w:p>
          <w:p w14:paraId="625FD409" w14:textId="77777777" w:rsidR="00E153DA" w:rsidRDefault="00E153DA" w:rsidP="005A746F">
            <w:pPr>
              <w:rPr>
                <w:rFonts w:ascii="Arial" w:eastAsiaTheme="minorHAnsi" w:hAnsi="Arial" w:cs="Arial"/>
                <w:szCs w:val="22"/>
                <w:lang w:eastAsia="en-US"/>
              </w:rPr>
            </w:pPr>
          </w:p>
          <w:p w14:paraId="625FD40A" w14:textId="77777777" w:rsidR="00E153DA" w:rsidRDefault="00E153DA" w:rsidP="005A746F">
            <w:pPr>
              <w:rPr>
                <w:rFonts w:ascii="Arial" w:eastAsiaTheme="minorHAnsi" w:hAnsi="Arial" w:cs="Arial"/>
                <w:szCs w:val="22"/>
                <w:lang w:eastAsia="en-US"/>
              </w:rPr>
            </w:pPr>
          </w:p>
          <w:p w14:paraId="625FD40B" w14:textId="77777777" w:rsidR="00E153DA" w:rsidRDefault="00E153DA" w:rsidP="005A746F">
            <w:pPr>
              <w:rPr>
                <w:rFonts w:ascii="Arial" w:eastAsiaTheme="minorHAnsi" w:hAnsi="Arial" w:cs="Arial"/>
                <w:szCs w:val="22"/>
                <w:lang w:eastAsia="en-US"/>
              </w:rPr>
            </w:pPr>
          </w:p>
          <w:p w14:paraId="625FD40C" w14:textId="77777777" w:rsidR="00E153DA" w:rsidRPr="005A746F" w:rsidRDefault="00E153DA" w:rsidP="005A746F">
            <w:pPr>
              <w:rPr>
                <w:rFonts w:ascii="Arial" w:eastAsiaTheme="minorHAnsi" w:hAnsi="Arial" w:cs="Arial"/>
                <w:szCs w:val="22"/>
                <w:lang w:eastAsia="en-US"/>
              </w:rPr>
            </w:pPr>
          </w:p>
        </w:tc>
      </w:tr>
      <w:tr w:rsidR="005A746F" w:rsidRPr="005A746F" w14:paraId="625FD411" w14:textId="77777777" w:rsidTr="005A746F">
        <w:tc>
          <w:tcPr>
            <w:tcW w:w="5807" w:type="dxa"/>
            <w:shd w:val="clear" w:color="auto" w:fill="D9D9D9" w:themeFill="background1" w:themeFillShade="D9"/>
          </w:tcPr>
          <w:p w14:paraId="625FD40E" w14:textId="77777777" w:rsidR="005A746F" w:rsidRPr="005A746F" w:rsidRDefault="005A746F" w:rsidP="005A746F">
            <w:pPr>
              <w:rPr>
                <w:rFonts w:ascii="Arial" w:eastAsiaTheme="minorHAnsi" w:hAnsi="Arial" w:cs="Arial"/>
                <w:b/>
                <w:i/>
                <w:szCs w:val="22"/>
                <w:lang w:eastAsia="en-US"/>
              </w:rPr>
            </w:pPr>
            <w:r w:rsidRPr="005A746F">
              <w:rPr>
                <w:rFonts w:ascii="Arial" w:eastAsiaTheme="minorHAnsi" w:hAnsi="Arial" w:cs="Arial"/>
                <w:b/>
                <w:i/>
                <w:szCs w:val="22"/>
                <w:lang w:eastAsia="en-US"/>
              </w:rPr>
              <w:lastRenderedPageBreak/>
              <w:t>Environment</w:t>
            </w:r>
          </w:p>
        </w:tc>
        <w:tc>
          <w:tcPr>
            <w:tcW w:w="6237" w:type="dxa"/>
            <w:shd w:val="clear" w:color="auto" w:fill="D9D9D9" w:themeFill="background1" w:themeFillShade="D9"/>
          </w:tcPr>
          <w:p w14:paraId="625FD40F" w14:textId="77777777" w:rsidR="005A746F" w:rsidRPr="005A746F" w:rsidRDefault="005A746F" w:rsidP="005A746F">
            <w:pPr>
              <w:rPr>
                <w:rFonts w:ascii="Arial" w:eastAsiaTheme="minorHAnsi" w:hAnsi="Arial" w:cs="Arial"/>
                <w:szCs w:val="22"/>
                <w:lang w:eastAsia="en-US"/>
              </w:rPr>
            </w:pPr>
          </w:p>
        </w:tc>
        <w:tc>
          <w:tcPr>
            <w:tcW w:w="2126" w:type="dxa"/>
            <w:shd w:val="clear" w:color="auto" w:fill="D9D9D9" w:themeFill="background1" w:themeFillShade="D9"/>
          </w:tcPr>
          <w:p w14:paraId="625FD410" w14:textId="77777777" w:rsidR="005A746F" w:rsidRPr="005A746F" w:rsidRDefault="005A746F" w:rsidP="005A746F">
            <w:pPr>
              <w:rPr>
                <w:rFonts w:ascii="Arial" w:eastAsiaTheme="minorHAnsi" w:hAnsi="Arial" w:cs="Arial"/>
                <w:szCs w:val="22"/>
                <w:lang w:eastAsia="en-US"/>
              </w:rPr>
            </w:pPr>
          </w:p>
        </w:tc>
      </w:tr>
      <w:tr w:rsidR="005A746F" w:rsidRPr="005A746F" w14:paraId="625FD42D" w14:textId="77777777" w:rsidTr="005A746F">
        <w:tc>
          <w:tcPr>
            <w:tcW w:w="5807" w:type="dxa"/>
            <w:tcBorders>
              <w:bottom w:val="single" w:sz="4" w:space="0" w:color="auto"/>
            </w:tcBorders>
          </w:tcPr>
          <w:p w14:paraId="625FD412" w14:textId="77777777" w:rsidR="005A746F" w:rsidRPr="005A746F" w:rsidRDefault="005A746F" w:rsidP="005A746F">
            <w:pPr>
              <w:rPr>
                <w:rFonts w:ascii="Arial" w:eastAsiaTheme="minorHAnsi" w:hAnsi="Arial" w:cs="Arial"/>
                <w:szCs w:val="22"/>
                <w:lang w:eastAsia="en-US"/>
              </w:rPr>
            </w:pPr>
            <w:r w:rsidRPr="005A746F">
              <w:rPr>
                <w:rFonts w:ascii="Arial" w:eastAsiaTheme="minorHAnsi" w:hAnsi="Arial" w:cs="Arial"/>
                <w:szCs w:val="22"/>
                <w:lang w:eastAsia="en-US"/>
              </w:rPr>
              <w:t>Understand the impact of exiting the EU on environmental policy, including waste and recycling, and to help shape the new policy framework which will be set out in the upcoming Resource and Waste Strategy, with a focus on the implications of increased producer responsibility and the ban by China on the import of certain categories of waste material.</w:t>
            </w:r>
          </w:p>
        </w:tc>
        <w:tc>
          <w:tcPr>
            <w:tcW w:w="6237" w:type="dxa"/>
            <w:tcBorders>
              <w:bottom w:val="single" w:sz="4" w:space="0" w:color="auto"/>
            </w:tcBorders>
          </w:tcPr>
          <w:p w14:paraId="625FD413" w14:textId="77777777" w:rsidR="005A746F" w:rsidRPr="005A746F" w:rsidRDefault="005A746F" w:rsidP="005A746F">
            <w:pPr>
              <w:rPr>
                <w:rFonts w:ascii="Arial" w:eastAsiaTheme="minorHAnsi" w:hAnsi="Arial" w:cs="Arial"/>
                <w:szCs w:val="22"/>
                <w:lang w:eastAsia="en-US"/>
              </w:rPr>
            </w:pPr>
            <w:r w:rsidRPr="005A746F">
              <w:rPr>
                <w:rFonts w:ascii="Arial" w:eastAsiaTheme="minorHAnsi" w:hAnsi="Arial" w:cs="Arial"/>
                <w:szCs w:val="22"/>
                <w:lang w:eastAsia="en-US"/>
              </w:rPr>
              <w:t xml:space="preserve">To review the soon to be published Waste and Resources strategy. </w:t>
            </w:r>
          </w:p>
          <w:p w14:paraId="625FD414" w14:textId="77777777" w:rsidR="005A746F" w:rsidRPr="005A746F" w:rsidRDefault="005A746F" w:rsidP="005A746F">
            <w:pPr>
              <w:rPr>
                <w:rFonts w:ascii="Arial" w:eastAsiaTheme="minorHAnsi" w:hAnsi="Arial" w:cs="Arial"/>
                <w:szCs w:val="22"/>
                <w:lang w:eastAsia="en-US"/>
              </w:rPr>
            </w:pPr>
          </w:p>
          <w:p w14:paraId="625FD415" w14:textId="77777777" w:rsidR="005A746F" w:rsidRPr="005A746F" w:rsidRDefault="005A746F" w:rsidP="005A746F">
            <w:pPr>
              <w:rPr>
                <w:rFonts w:ascii="Arial" w:eastAsiaTheme="minorHAnsi" w:hAnsi="Arial" w:cs="Arial"/>
                <w:szCs w:val="22"/>
                <w:lang w:eastAsia="en-US"/>
              </w:rPr>
            </w:pPr>
            <w:r w:rsidRPr="005A746F">
              <w:rPr>
                <w:rFonts w:ascii="Arial" w:eastAsiaTheme="minorHAnsi" w:hAnsi="Arial" w:cs="Arial"/>
                <w:szCs w:val="22"/>
                <w:lang w:eastAsia="en-US"/>
              </w:rPr>
              <w:t xml:space="preserve">Establish broader impact of strategy on current lobbying positions, and determine if any new lines need to be developed. </w:t>
            </w:r>
          </w:p>
          <w:p w14:paraId="625FD416" w14:textId="77777777" w:rsidR="005A746F" w:rsidRPr="005A746F" w:rsidRDefault="005A746F" w:rsidP="005A746F">
            <w:pPr>
              <w:rPr>
                <w:rFonts w:ascii="Arial" w:eastAsiaTheme="minorHAnsi" w:hAnsi="Arial" w:cs="Arial"/>
                <w:szCs w:val="22"/>
                <w:lang w:eastAsia="en-US"/>
              </w:rPr>
            </w:pPr>
          </w:p>
          <w:p w14:paraId="625FD417" w14:textId="77777777" w:rsidR="005A746F" w:rsidRPr="005A746F" w:rsidRDefault="005A746F" w:rsidP="005A746F">
            <w:pPr>
              <w:rPr>
                <w:rFonts w:ascii="Arial" w:eastAsiaTheme="minorHAnsi" w:hAnsi="Arial" w:cs="Arial"/>
                <w:szCs w:val="22"/>
                <w:lang w:eastAsia="en-US"/>
              </w:rPr>
            </w:pPr>
            <w:r w:rsidRPr="005A746F">
              <w:rPr>
                <w:rFonts w:ascii="Arial" w:eastAsiaTheme="minorHAnsi" w:hAnsi="Arial" w:cs="Arial"/>
                <w:szCs w:val="22"/>
                <w:lang w:eastAsia="en-US"/>
              </w:rPr>
              <w:t xml:space="preserve">Develop lobbying approach on EPR and DRS including responding to DEFRA consultations, undertaking survey work, media work and maintaining relationships with key lobbying partners. </w:t>
            </w:r>
          </w:p>
          <w:p w14:paraId="625FD418" w14:textId="77777777" w:rsidR="005A746F" w:rsidRPr="005A746F" w:rsidRDefault="005A746F" w:rsidP="005A746F">
            <w:pPr>
              <w:rPr>
                <w:rFonts w:ascii="Arial" w:eastAsiaTheme="minorHAnsi" w:hAnsi="Arial" w:cs="Arial"/>
                <w:szCs w:val="22"/>
                <w:lang w:eastAsia="en-US"/>
              </w:rPr>
            </w:pPr>
          </w:p>
          <w:p w14:paraId="625FD419" w14:textId="77777777" w:rsidR="005A746F" w:rsidRPr="005A746F" w:rsidRDefault="005A746F" w:rsidP="005A746F">
            <w:pPr>
              <w:rPr>
                <w:rFonts w:ascii="Arial" w:eastAsiaTheme="minorHAnsi" w:hAnsi="Arial" w:cs="Arial"/>
                <w:szCs w:val="22"/>
                <w:lang w:eastAsia="en-US"/>
              </w:rPr>
            </w:pPr>
            <w:r w:rsidRPr="005A746F">
              <w:rPr>
                <w:rFonts w:ascii="Arial" w:eastAsiaTheme="minorHAnsi" w:hAnsi="Arial" w:cs="Arial"/>
                <w:szCs w:val="22"/>
                <w:lang w:eastAsia="en-US"/>
              </w:rPr>
              <w:t xml:space="preserve">Fully engaging with any environmental measures Treasury may propose in Autumn statement and beyond. </w:t>
            </w:r>
          </w:p>
          <w:p w14:paraId="625FD41A" w14:textId="77777777" w:rsidR="005A746F" w:rsidRPr="005A746F" w:rsidRDefault="005A746F" w:rsidP="005A746F">
            <w:pPr>
              <w:rPr>
                <w:rFonts w:ascii="Arial" w:eastAsiaTheme="minorHAnsi" w:hAnsi="Arial" w:cs="Arial"/>
                <w:szCs w:val="22"/>
                <w:lang w:eastAsia="en-US"/>
              </w:rPr>
            </w:pPr>
          </w:p>
          <w:p w14:paraId="625FD41B" w14:textId="77777777" w:rsidR="005A746F" w:rsidRPr="005A746F" w:rsidRDefault="005A746F" w:rsidP="005A746F">
            <w:pPr>
              <w:rPr>
                <w:rFonts w:ascii="Arial" w:eastAsiaTheme="minorHAnsi" w:hAnsi="Arial" w:cs="Arial"/>
                <w:szCs w:val="22"/>
                <w:lang w:eastAsia="en-US"/>
              </w:rPr>
            </w:pPr>
            <w:r w:rsidRPr="005A746F">
              <w:rPr>
                <w:rFonts w:ascii="Arial" w:eastAsiaTheme="minorHAnsi" w:hAnsi="Arial" w:cs="Arial"/>
                <w:szCs w:val="22"/>
                <w:lang w:eastAsia="en-US"/>
              </w:rPr>
              <w:t>Ensure councils are fully engaged with our lobbying work.</w:t>
            </w:r>
          </w:p>
        </w:tc>
        <w:tc>
          <w:tcPr>
            <w:tcW w:w="2126" w:type="dxa"/>
            <w:tcBorders>
              <w:bottom w:val="single" w:sz="4" w:space="0" w:color="auto"/>
            </w:tcBorders>
          </w:tcPr>
          <w:p w14:paraId="625FD41C" w14:textId="77777777" w:rsidR="005A746F" w:rsidRPr="005A746F" w:rsidRDefault="005A746F" w:rsidP="005A746F">
            <w:pPr>
              <w:rPr>
                <w:rFonts w:ascii="Arial" w:eastAsiaTheme="minorHAnsi" w:hAnsi="Arial" w:cs="Arial"/>
                <w:szCs w:val="22"/>
                <w:lang w:eastAsia="en-US"/>
              </w:rPr>
            </w:pPr>
            <w:r w:rsidRPr="005A746F">
              <w:rPr>
                <w:rFonts w:ascii="Arial" w:eastAsiaTheme="minorHAnsi" w:hAnsi="Arial" w:cs="Arial"/>
                <w:szCs w:val="22"/>
                <w:lang w:eastAsia="en-US"/>
              </w:rPr>
              <w:t>Oct 2018-Jan 2019</w:t>
            </w:r>
          </w:p>
          <w:p w14:paraId="625FD41D" w14:textId="77777777" w:rsidR="005A746F" w:rsidRPr="005A746F" w:rsidRDefault="005A746F" w:rsidP="005A746F">
            <w:pPr>
              <w:rPr>
                <w:rFonts w:ascii="Arial" w:eastAsiaTheme="minorHAnsi" w:hAnsi="Arial" w:cs="Arial"/>
                <w:szCs w:val="22"/>
                <w:lang w:eastAsia="en-US"/>
              </w:rPr>
            </w:pPr>
          </w:p>
          <w:p w14:paraId="625FD41E" w14:textId="77777777" w:rsidR="005A746F" w:rsidRPr="005A746F" w:rsidRDefault="005A746F" w:rsidP="005A746F">
            <w:pPr>
              <w:rPr>
                <w:rFonts w:ascii="Arial" w:eastAsiaTheme="minorHAnsi" w:hAnsi="Arial" w:cs="Arial"/>
                <w:szCs w:val="22"/>
                <w:lang w:eastAsia="en-US"/>
              </w:rPr>
            </w:pPr>
          </w:p>
          <w:p w14:paraId="625FD41F" w14:textId="77777777" w:rsidR="005A746F" w:rsidRPr="005A746F" w:rsidRDefault="005A746F" w:rsidP="005A746F">
            <w:pPr>
              <w:rPr>
                <w:rFonts w:ascii="Arial" w:eastAsiaTheme="minorHAnsi" w:hAnsi="Arial" w:cs="Arial"/>
                <w:szCs w:val="22"/>
                <w:lang w:eastAsia="en-US"/>
              </w:rPr>
            </w:pPr>
          </w:p>
          <w:p w14:paraId="625FD420" w14:textId="77777777" w:rsidR="005A746F" w:rsidRPr="005A746F" w:rsidRDefault="005A746F" w:rsidP="005A746F">
            <w:pPr>
              <w:rPr>
                <w:rFonts w:ascii="Arial" w:eastAsiaTheme="minorHAnsi" w:hAnsi="Arial" w:cs="Arial"/>
                <w:szCs w:val="22"/>
                <w:lang w:eastAsia="en-US"/>
              </w:rPr>
            </w:pPr>
            <w:r w:rsidRPr="005A746F">
              <w:rPr>
                <w:rFonts w:ascii="Arial" w:eastAsiaTheme="minorHAnsi" w:hAnsi="Arial" w:cs="Arial"/>
                <w:szCs w:val="22"/>
                <w:lang w:eastAsia="en-US"/>
              </w:rPr>
              <w:t>Until Jan 2019</w:t>
            </w:r>
          </w:p>
          <w:p w14:paraId="625FD421" w14:textId="77777777" w:rsidR="005A746F" w:rsidRPr="005A746F" w:rsidRDefault="005A746F" w:rsidP="005A746F">
            <w:pPr>
              <w:rPr>
                <w:rFonts w:ascii="Arial" w:eastAsiaTheme="minorHAnsi" w:hAnsi="Arial" w:cs="Arial"/>
                <w:szCs w:val="22"/>
                <w:lang w:eastAsia="en-US"/>
              </w:rPr>
            </w:pPr>
          </w:p>
          <w:p w14:paraId="625FD422" w14:textId="77777777" w:rsidR="005A746F" w:rsidRPr="005A746F" w:rsidRDefault="005A746F" w:rsidP="005A746F">
            <w:pPr>
              <w:rPr>
                <w:rFonts w:ascii="Arial" w:eastAsiaTheme="minorHAnsi" w:hAnsi="Arial" w:cs="Arial"/>
                <w:szCs w:val="22"/>
                <w:lang w:eastAsia="en-US"/>
              </w:rPr>
            </w:pPr>
          </w:p>
          <w:p w14:paraId="625FD423" w14:textId="77777777" w:rsidR="005A746F" w:rsidRPr="005A746F" w:rsidRDefault="005A746F" w:rsidP="005A746F">
            <w:pPr>
              <w:rPr>
                <w:rFonts w:ascii="Arial" w:eastAsiaTheme="minorHAnsi" w:hAnsi="Arial" w:cs="Arial"/>
                <w:szCs w:val="22"/>
                <w:lang w:eastAsia="en-US"/>
              </w:rPr>
            </w:pPr>
          </w:p>
          <w:p w14:paraId="625FD424" w14:textId="77777777" w:rsidR="005A746F" w:rsidRPr="005A746F" w:rsidRDefault="005A746F" w:rsidP="005A746F">
            <w:pPr>
              <w:rPr>
                <w:rFonts w:ascii="Arial" w:eastAsiaTheme="minorHAnsi" w:hAnsi="Arial" w:cs="Arial"/>
                <w:szCs w:val="22"/>
                <w:lang w:eastAsia="en-US"/>
              </w:rPr>
            </w:pPr>
            <w:r w:rsidRPr="005A746F">
              <w:rPr>
                <w:rFonts w:ascii="Arial" w:eastAsiaTheme="minorHAnsi" w:hAnsi="Arial" w:cs="Arial"/>
                <w:szCs w:val="22"/>
                <w:lang w:eastAsia="en-US"/>
              </w:rPr>
              <w:t xml:space="preserve">Now to July 19 </w:t>
            </w:r>
          </w:p>
          <w:p w14:paraId="625FD425" w14:textId="77777777" w:rsidR="005A746F" w:rsidRPr="005A746F" w:rsidRDefault="005A746F" w:rsidP="005A746F">
            <w:pPr>
              <w:rPr>
                <w:rFonts w:ascii="Arial" w:eastAsiaTheme="minorHAnsi" w:hAnsi="Arial" w:cs="Arial"/>
                <w:szCs w:val="22"/>
                <w:lang w:eastAsia="en-US"/>
              </w:rPr>
            </w:pPr>
          </w:p>
          <w:p w14:paraId="625FD426" w14:textId="77777777" w:rsidR="005A746F" w:rsidRPr="005A746F" w:rsidRDefault="005A746F" w:rsidP="005A746F">
            <w:pPr>
              <w:rPr>
                <w:rFonts w:ascii="Arial" w:eastAsiaTheme="minorHAnsi" w:hAnsi="Arial" w:cs="Arial"/>
                <w:szCs w:val="22"/>
                <w:lang w:eastAsia="en-US"/>
              </w:rPr>
            </w:pPr>
          </w:p>
          <w:p w14:paraId="625FD427" w14:textId="77777777" w:rsidR="00BA307A" w:rsidRDefault="00BA307A" w:rsidP="005A746F">
            <w:pPr>
              <w:rPr>
                <w:rFonts w:ascii="Arial" w:eastAsiaTheme="minorHAnsi" w:hAnsi="Arial" w:cs="Arial"/>
                <w:szCs w:val="22"/>
                <w:lang w:eastAsia="en-US"/>
              </w:rPr>
            </w:pPr>
          </w:p>
          <w:p w14:paraId="625FD428" w14:textId="77777777" w:rsidR="00BA307A" w:rsidRDefault="00BA307A" w:rsidP="005A746F">
            <w:pPr>
              <w:rPr>
                <w:rFonts w:ascii="Arial" w:eastAsiaTheme="minorHAnsi" w:hAnsi="Arial" w:cs="Arial"/>
                <w:szCs w:val="22"/>
                <w:lang w:eastAsia="en-US"/>
              </w:rPr>
            </w:pPr>
          </w:p>
          <w:p w14:paraId="625FD429" w14:textId="77777777" w:rsidR="005A746F" w:rsidRDefault="005A746F" w:rsidP="005A746F">
            <w:pPr>
              <w:rPr>
                <w:rFonts w:ascii="Arial" w:eastAsiaTheme="minorHAnsi" w:hAnsi="Arial" w:cs="Arial"/>
                <w:szCs w:val="22"/>
                <w:lang w:eastAsia="en-US"/>
              </w:rPr>
            </w:pPr>
            <w:r w:rsidRPr="005A746F">
              <w:rPr>
                <w:rFonts w:ascii="Arial" w:eastAsiaTheme="minorHAnsi" w:hAnsi="Arial" w:cs="Arial"/>
                <w:szCs w:val="22"/>
                <w:lang w:eastAsia="en-US"/>
              </w:rPr>
              <w:t>Now to July 19</w:t>
            </w:r>
          </w:p>
          <w:p w14:paraId="625FD42A" w14:textId="77777777" w:rsidR="00BA307A" w:rsidRDefault="00BA307A" w:rsidP="005A746F">
            <w:pPr>
              <w:rPr>
                <w:rFonts w:ascii="Arial" w:eastAsiaTheme="minorHAnsi" w:hAnsi="Arial" w:cs="Arial"/>
                <w:szCs w:val="22"/>
                <w:lang w:eastAsia="en-US"/>
              </w:rPr>
            </w:pPr>
          </w:p>
          <w:p w14:paraId="625FD42B" w14:textId="77777777" w:rsidR="00BA307A" w:rsidRDefault="00BA307A" w:rsidP="005A746F">
            <w:pPr>
              <w:rPr>
                <w:rFonts w:ascii="Arial" w:eastAsiaTheme="minorHAnsi" w:hAnsi="Arial" w:cs="Arial"/>
                <w:szCs w:val="22"/>
                <w:lang w:eastAsia="en-US"/>
              </w:rPr>
            </w:pPr>
          </w:p>
          <w:p w14:paraId="625FD42C" w14:textId="77777777" w:rsidR="00BA307A" w:rsidRPr="005A746F" w:rsidRDefault="00BA307A" w:rsidP="00BA307A">
            <w:pPr>
              <w:rPr>
                <w:rFonts w:ascii="Arial" w:eastAsiaTheme="minorHAnsi" w:hAnsi="Arial" w:cs="Arial"/>
                <w:szCs w:val="22"/>
                <w:lang w:eastAsia="en-US"/>
              </w:rPr>
            </w:pPr>
            <w:r>
              <w:rPr>
                <w:rFonts w:ascii="Arial" w:eastAsiaTheme="minorHAnsi" w:hAnsi="Arial" w:cs="Arial"/>
                <w:szCs w:val="22"/>
                <w:lang w:eastAsia="en-US"/>
              </w:rPr>
              <w:t>Ongoing</w:t>
            </w:r>
          </w:p>
        </w:tc>
      </w:tr>
      <w:tr w:rsidR="005A746F" w:rsidRPr="005A746F" w14:paraId="625FD431" w14:textId="77777777" w:rsidTr="005A746F">
        <w:tc>
          <w:tcPr>
            <w:tcW w:w="5807" w:type="dxa"/>
            <w:shd w:val="clear" w:color="auto" w:fill="D9D9D9" w:themeFill="background1" w:themeFillShade="D9"/>
          </w:tcPr>
          <w:p w14:paraId="625FD42E" w14:textId="77777777" w:rsidR="005A746F" w:rsidRPr="005A746F" w:rsidRDefault="005A746F" w:rsidP="005A746F">
            <w:pPr>
              <w:rPr>
                <w:rFonts w:ascii="Arial" w:eastAsiaTheme="minorHAnsi" w:hAnsi="Arial" w:cs="Arial"/>
                <w:b/>
                <w:i/>
                <w:szCs w:val="22"/>
                <w:lang w:eastAsia="en-US"/>
              </w:rPr>
            </w:pPr>
            <w:r w:rsidRPr="005A746F">
              <w:rPr>
                <w:rFonts w:ascii="Arial" w:eastAsiaTheme="minorHAnsi" w:hAnsi="Arial" w:cs="Arial"/>
                <w:b/>
                <w:i/>
                <w:szCs w:val="22"/>
                <w:lang w:eastAsia="en-US"/>
              </w:rPr>
              <w:t>Flooding</w:t>
            </w:r>
          </w:p>
        </w:tc>
        <w:tc>
          <w:tcPr>
            <w:tcW w:w="6237" w:type="dxa"/>
            <w:shd w:val="clear" w:color="auto" w:fill="D9D9D9" w:themeFill="background1" w:themeFillShade="D9"/>
          </w:tcPr>
          <w:p w14:paraId="625FD42F" w14:textId="77777777" w:rsidR="005A746F" w:rsidRPr="005A746F" w:rsidRDefault="005A746F" w:rsidP="005A746F">
            <w:pPr>
              <w:rPr>
                <w:rFonts w:ascii="Arial" w:eastAsiaTheme="minorHAnsi" w:hAnsi="Arial" w:cs="Arial"/>
                <w:szCs w:val="22"/>
                <w:lang w:eastAsia="en-US"/>
              </w:rPr>
            </w:pPr>
          </w:p>
        </w:tc>
        <w:tc>
          <w:tcPr>
            <w:tcW w:w="2126" w:type="dxa"/>
            <w:shd w:val="clear" w:color="auto" w:fill="D9D9D9" w:themeFill="background1" w:themeFillShade="D9"/>
          </w:tcPr>
          <w:p w14:paraId="625FD430" w14:textId="77777777" w:rsidR="005A746F" w:rsidRPr="005A746F" w:rsidRDefault="005A746F" w:rsidP="005A746F">
            <w:pPr>
              <w:rPr>
                <w:rFonts w:ascii="Arial" w:eastAsiaTheme="minorHAnsi" w:hAnsi="Arial" w:cs="Arial"/>
                <w:szCs w:val="22"/>
                <w:lang w:eastAsia="en-US"/>
              </w:rPr>
            </w:pPr>
          </w:p>
        </w:tc>
      </w:tr>
      <w:tr w:rsidR="005A746F" w:rsidRPr="005A746F" w14:paraId="625FD438" w14:textId="77777777" w:rsidTr="005A746F">
        <w:tc>
          <w:tcPr>
            <w:tcW w:w="5807" w:type="dxa"/>
            <w:tcBorders>
              <w:bottom w:val="single" w:sz="4" w:space="0" w:color="auto"/>
            </w:tcBorders>
          </w:tcPr>
          <w:p w14:paraId="625FD432" w14:textId="77777777" w:rsidR="005A746F" w:rsidRPr="005A746F" w:rsidRDefault="005A746F" w:rsidP="005A746F">
            <w:pPr>
              <w:rPr>
                <w:rFonts w:ascii="Arial" w:eastAsiaTheme="minorHAnsi" w:hAnsi="Arial" w:cs="Arial"/>
                <w:szCs w:val="22"/>
                <w:lang w:eastAsia="en-US"/>
              </w:rPr>
            </w:pPr>
            <w:r w:rsidRPr="005A746F">
              <w:rPr>
                <w:rFonts w:ascii="Arial" w:eastAsiaTheme="minorHAnsi" w:hAnsi="Arial" w:cs="Arial"/>
                <w:szCs w:val="22"/>
                <w:lang w:eastAsia="en-US"/>
              </w:rPr>
              <w:t>To work with our members and government to ensure that policy infrastructure funding on flood defences meets the needs of communities.</w:t>
            </w:r>
          </w:p>
        </w:tc>
        <w:tc>
          <w:tcPr>
            <w:tcW w:w="6237" w:type="dxa"/>
            <w:tcBorders>
              <w:bottom w:val="single" w:sz="4" w:space="0" w:color="auto"/>
            </w:tcBorders>
          </w:tcPr>
          <w:p w14:paraId="625FD433" w14:textId="77777777" w:rsidR="005A746F" w:rsidRPr="005A746F" w:rsidRDefault="005A746F" w:rsidP="005A746F">
            <w:pPr>
              <w:rPr>
                <w:rFonts w:ascii="Arial" w:eastAsiaTheme="minorHAnsi" w:hAnsi="Arial" w:cs="Arial"/>
                <w:szCs w:val="22"/>
                <w:lang w:eastAsia="en-US"/>
              </w:rPr>
            </w:pPr>
            <w:r w:rsidRPr="005A746F">
              <w:rPr>
                <w:rFonts w:ascii="Arial" w:eastAsiaTheme="minorHAnsi" w:hAnsi="Arial" w:cs="Arial"/>
                <w:szCs w:val="22"/>
                <w:lang w:eastAsia="en-US"/>
              </w:rPr>
              <w:t xml:space="preserve">We will continue discussions with government through the Budget and upcoming spending review to seek: </w:t>
            </w:r>
          </w:p>
          <w:p w14:paraId="625FD434" w14:textId="77777777" w:rsidR="005A746F" w:rsidRPr="005A746F" w:rsidRDefault="005A746F" w:rsidP="005A746F">
            <w:pPr>
              <w:numPr>
                <w:ilvl w:val="0"/>
                <w:numId w:val="9"/>
              </w:numPr>
              <w:contextualSpacing/>
              <w:rPr>
                <w:rFonts w:ascii="Arial" w:eastAsiaTheme="minorHAnsi" w:hAnsi="Arial" w:cs="Arial"/>
                <w:szCs w:val="22"/>
                <w:lang w:eastAsia="en-US"/>
              </w:rPr>
            </w:pPr>
            <w:r w:rsidRPr="005A746F">
              <w:rPr>
                <w:rFonts w:ascii="Arial" w:eastAsiaTheme="minorHAnsi" w:hAnsi="Arial" w:cs="Arial"/>
                <w:szCs w:val="22"/>
                <w:lang w:eastAsia="en-US"/>
              </w:rPr>
              <w:t>Greater local flexibility of how flood risk management funding is spent, to better reflect local needs.</w:t>
            </w:r>
          </w:p>
          <w:p w14:paraId="625FD435" w14:textId="77777777" w:rsidR="005A746F" w:rsidRPr="005A746F" w:rsidRDefault="005A746F" w:rsidP="005A746F">
            <w:pPr>
              <w:numPr>
                <w:ilvl w:val="0"/>
                <w:numId w:val="9"/>
              </w:numPr>
              <w:contextualSpacing/>
              <w:rPr>
                <w:rFonts w:ascii="Arial" w:eastAsiaTheme="minorHAnsi" w:hAnsi="Arial" w:cs="Arial"/>
                <w:szCs w:val="22"/>
                <w:lang w:eastAsia="en-US"/>
              </w:rPr>
            </w:pPr>
            <w:r w:rsidRPr="005A746F">
              <w:rPr>
                <w:rFonts w:ascii="Arial" w:eastAsiaTheme="minorHAnsi" w:hAnsi="Arial" w:cs="Arial"/>
                <w:szCs w:val="22"/>
                <w:lang w:eastAsia="en-US"/>
              </w:rPr>
              <w:t>Full cost-recovery of statutory duties through local fee setting.</w:t>
            </w:r>
          </w:p>
          <w:p w14:paraId="625FD436" w14:textId="77777777" w:rsidR="005A746F" w:rsidRPr="005A746F" w:rsidRDefault="005A746F" w:rsidP="005A746F">
            <w:pPr>
              <w:numPr>
                <w:ilvl w:val="0"/>
                <w:numId w:val="9"/>
              </w:numPr>
              <w:contextualSpacing/>
              <w:rPr>
                <w:rFonts w:ascii="Arial" w:eastAsiaTheme="minorHAnsi" w:hAnsi="Arial" w:cs="Arial"/>
                <w:szCs w:val="22"/>
                <w:lang w:eastAsia="en-US"/>
              </w:rPr>
            </w:pPr>
            <w:r w:rsidRPr="005A746F">
              <w:rPr>
                <w:rFonts w:ascii="Arial" w:eastAsiaTheme="minorHAnsi" w:hAnsi="Arial" w:cs="Arial"/>
                <w:szCs w:val="22"/>
                <w:lang w:eastAsia="en-US"/>
              </w:rPr>
              <w:t>The ability for areas to use precepts to provide additional funding, where there is local agreement.</w:t>
            </w:r>
          </w:p>
        </w:tc>
        <w:tc>
          <w:tcPr>
            <w:tcW w:w="2126" w:type="dxa"/>
            <w:tcBorders>
              <w:bottom w:val="single" w:sz="4" w:space="0" w:color="auto"/>
            </w:tcBorders>
          </w:tcPr>
          <w:p w14:paraId="625FD437" w14:textId="77777777" w:rsidR="005A746F" w:rsidRPr="005A746F" w:rsidRDefault="005A746F" w:rsidP="005A746F">
            <w:pPr>
              <w:rPr>
                <w:rFonts w:ascii="Arial" w:eastAsiaTheme="minorHAnsi" w:hAnsi="Arial" w:cs="Arial"/>
                <w:szCs w:val="22"/>
                <w:lang w:eastAsia="en-US"/>
              </w:rPr>
            </w:pPr>
            <w:r w:rsidRPr="005A746F">
              <w:rPr>
                <w:rFonts w:ascii="Arial" w:eastAsiaTheme="minorHAnsi" w:hAnsi="Arial" w:cs="Arial"/>
                <w:szCs w:val="22"/>
                <w:lang w:eastAsia="en-US"/>
              </w:rPr>
              <w:t>November 2018 and to July 2019</w:t>
            </w:r>
          </w:p>
        </w:tc>
      </w:tr>
    </w:tbl>
    <w:p w14:paraId="625FD439" w14:textId="77777777" w:rsidR="00992E96" w:rsidRDefault="00992E96" w:rsidP="00D154E2">
      <w:pPr>
        <w:spacing w:after="160" w:line="259" w:lineRule="auto"/>
        <w:rPr>
          <w:rFonts w:ascii="Arial" w:hAnsi="Arial" w:cs="Arial"/>
          <w:szCs w:val="22"/>
        </w:rPr>
      </w:pPr>
    </w:p>
    <w:sectPr w:rsidR="00992E96" w:rsidSect="00E5739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FD43C" w14:textId="77777777" w:rsidR="008348EA" w:rsidRDefault="008348EA">
      <w:r>
        <w:separator/>
      </w:r>
    </w:p>
  </w:endnote>
  <w:endnote w:type="continuationSeparator" w:id="0">
    <w:p w14:paraId="625FD43D" w14:textId="77777777" w:rsidR="008348EA" w:rsidRDefault="0083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Arial"/>
    <w:charset w:val="00"/>
    <w:family w:val="swiss"/>
    <w:pitch w:val="variable"/>
    <w:sig w:usb0="00000003" w:usb1="00000000" w:usb2="00000000" w:usb3="00000000" w:csb0="00000001" w:csb1="00000000"/>
  </w:font>
  <w:font w:name="Frutiger 55 Roman">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FD449" w14:textId="77777777" w:rsidR="0002547F" w:rsidRDefault="0002547F">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FD43A" w14:textId="77777777" w:rsidR="008348EA" w:rsidRDefault="008348EA">
      <w:r>
        <w:separator/>
      </w:r>
    </w:p>
  </w:footnote>
  <w:footnote w:type="continuationSeparator" w:id="0">
    <w:p w14:paraId="625FD43B" w14:textId="77777777" w:rsidR="008348EA" w:rsidRDefault="008348EA">
      <w:r>
        <w:continuationSeparator/>
      </w:r>
    </w:p>
  </w:footnote>
  <w:footnote w:id="1">
    <w:p w14:paraId="625FD45B" w14:textId="77777777" w:rsidR="0002547F" w:rsidRDefault="0002547F">
      <w:pPr>
        <w:pStyle w:val="FootnoteText"/>
      </w:pPr>
      <w:r>
        <w:rPr>
          <w:rStyle w:val="FootnoteReference"/>
        </w:rPr>
        <w:footnoteRef/>
      </w:r>
      <w:hyperlink r:id="rId1" w:history="1">
        <w:r w:rsidRPr="006E49B4">
          <w:rPr>
            <w:rStyle w:val="Hyperlink"/>
          </w:rPr>
          <w:t>https://www.local.gov.uk/business-plan-201718</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665"/>
      <w:gridCol w:w="3351"/>
    </w:tblGrid>
    <w:tr w:rsidR="0002547F" w:rsidRPr="00E67382" w14:paraId="625FD441" w14:textId="77777777" w:rsidTr="005A746F">
      <w:trPr>
        <w:trHeight w:val="559"/>
      </w:trPr>
      <w:tc>
        <w:tcPr>
          <w:tcW w:w="5665" w:type="dxa"/>
          <w:vMerge w:val="restart"/>
          <w:shd w:val="clear" w:color="auto" w:fill="auto"/>
        </w:tcPr>
        <w:p w14:paraId="625FD43E" w14:textId="77777777" w:rsidR="0002547F" w:rsidRPr="00E67382" w:rsidRDefault="0002547F" w:rsidP="005A1CC6">
          <w:pPr>
            <w:tabs>
              <w:tab w:val="center" w:pos="2923"/>
            </w:tabs>
          </w:pPr>
          <w:r w:rsidRPr="00E67382">
            <w:rPr>
              <w:rFonts w:ascii="Arial" w:hAnsi="Arial" w:cs="Arial"/>
              <w:noProof/>
              <w:sz w:val="44"/>
              <w:szCs w:val="44"/>
            </w:rPr>
            <w:drawing>
              <wp:inline distT="0" distB="0" distL="0" distR="0" wp14:anchorId="625FD457" wp14:editId="625FD458">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351" w:type="dxa"/>
          <w:shd w:val="clear" w:color="auto" w:fill="auto"/>
          <w:vAlign w:val="center"/>
        </w:tcPr>
        <w:p w14:paraId="625FD43F" w14:textId="77777777" w:rsidR="0002547F" w:rsidRDefault="0002547F" w:rsidP="00776A58">
          <w:pPr>
            <w:tabs>
              <w:tab w:val="center" w:pos="4153"/>
              <w:tab w:val="right" w:pos="8306"/>
            </w:tabs>
            <w:rPr>
              <w:rFonts w:ascii="Arial" w:eastAsia="Arial" w:hAnsi="Arial" w:cs="Arial"/>
              <w:b/>
              <w:bCs/>
            </w:rPr>
          </w:pPr>
          <w:r w:rsidRPr="53420524">
            <w:rPr>
              <w:rFonts w:ascii="Arial" w:eastAsia="Arial" w:hAnsi="Arial" w:cs="Arial"/>
              <w:b/>
              <w:bCs/>
            </w:rPr>
            <w:t xml:space="preserve">Environment, Economy, Housing and Transport </w:t>
          </w:r>
          <w:r w:rsidR="00776A58">
            <w:rPr>
              <w:rFonts w:ascii="Arial" w:eastAsia="Arial" w:hAnsi="Arial" w:cs="Arial"/>
              <w:b/>
              <w:bCs/>
            </w:rPr>
            <w:t>Board</w:t>
          </w:r>
        </w:p>
        <w:p w14:paraId="625FD440" w14:textId="77777777" w:rsidR="00776A58" w:rsidRPr="00E67382" w:rsidRDefault="00776A58" w:rsidP="00776A58">
          <w:pPr>
            <w:tabs>
              <w:tab w:val="center" w:pos="4153"/>
              <w:tab w:val="right" w:pos="8306"/>
            </w:tabs>
            <w:rPr>
              <w:rFonts w:ascii="Arial" w:hAnsi="Arial" w:cs="Arial"/>
              <w:b/>
              <w:szCs w:val="22"/>
            </w:rPr>
          </w:pPr>
        </w:p>
      </w:tc>
    </w:tr>
    <w:tr w:rsidR="0002547F" w:rsidRPr="00E67382" w14:paraId="625FD444" w14:textId="77777777" w:rsidTr="005A746F">
      <w:trPr>
        <w:trHeight w:val="426"/>
      </w:trPr>
      <w:tc>
        <w:tcPr>
          <w:tcW w:w="5665" w:type="dxa"/>
          <w:vMerge/>
          <w:shd w:val="clear" w:color="auto" w:fill="auto"/>
        </w:tcPr>
        <w:p w14:paraId="625FD442" w14:textId="77777777" w:rsidR="0002547F" w:rsidRPr="00E67382" w:rsidRDefault="0002547F" w:rsidP="005A1CC6">
          <w:pPr>
            <w:tabs>
              <w:tab w:val="center" w:pos="4153"/>
              <w:tab w:val="right" w:pos="8306"/>
            </w:tabs>
          </w:pPr>
        </w:p>
      </w:tc>
      <w:tc>
        <w:tcPr>
          <w:tcW w:w="3351" w:type="dxa"/>
          <w:shd w:val="clear" w:color="auto" w:fill="auto"/>
          <w:vAlign w:val="center"/>
        </w:tcPr>
        <w:p w14:paraId="625FD443" w14:textId="77777777" w:rsidR="0002547F" w:rsidRPr="00E67382" w:rsidRDefault="0002547F" w:rsidP="005A1CC6">
          <w:pPr>
            <w:tabs>
              <w:tab w:val="center" w:pos="4153"/>
              <w:tab w:val="right" w:pos="8306"/>
            </w:tabs>
            <w:spacing w:before="60"/>
            <w:rPr>
              <w:rFonts w:ascii="Arial" w:hAnsi="Arial" w:cs="Arial"/>
              <w:szCs w:val="22"/>
            </w:rPr>
          </w:pPr>
          <w:r>
            <w:rPr>
              <w:rFonts w:ascii="Arial" w:hAnsi="Arial" w:cs="Arial"/>
              <w:szCs w:val="22"/>
            </w:rPr>
            <w:t>12 October 2018</w:t>
          </w:r>
        </w:p>
      </w:tc>
    </w:tr>
    <w:tr w:rsidR="0002547F" w:rsidRPr="00E67382" w14:paraId="625FD447" w14:textId="77777777" w:rsidTr="005A746F">
      <w:trPr>
        <w:trHeight w:val="85"/>
      </w:trPr>
      <w:tc>
        <w:tcPr>
          <w:tcW w:w="5665" w:type="dxa"/>
          <w:vMerge/>
          <w:shd w:val="clear" w:color="auto" w:fill="auto"/>
        </w:tcPr>
        <w:p w14:paraId="625FD445" w14:textId="77777777" w:rsidR="0002547F" w:rsidRPr="00E67382" w:rsidRDefault="0002547F" w:rsidP="005A1CC6">
          <w:pPr>
            <w:tabs>
              <w:tab w:val="center" w:pos="4153"/>
              <w:tab w:val="right" w:pos="8306"/>
            </w:tabs>
          </w:pPr>
        </w:p>
      </w:tc>
      <w:tc>
        <w:tcPr>
          <w:tcW w:w="3351" w:type="dxa"/>
          <w:shd w:val="clear" w:color="auto" w:fill="auto"/>
          <w:vAlign w:val="center"/>
        </w:tcPr>
        <w:p w14:paraId="625FD446" w14:textId="77777777" w:rsidR="0002547F" w:rsidRPr="00E67382" w:rsidRDefault="0002547F" w:rsidP="005A1CC6">
          <w:pPr>
            <w:tabs>
              <w:tab w:val="center" w:pos="4153"/>
              <w:tab w:val="right" w:pos="8306"/>
            </w:tabs>
            <w:spacing w:before="60"/>
            <w:rPr>
              <w:rFonts w:ascii="Arial" w:hAnsi="Arial" w:cs="Arial"/>
              <w:b/>
              <w:szCs w:val="22"/>
            </w:rPr>
          </w:pPr>
        </w:p>
      </w:tc>
    </w:tr>
  </w:tbl>
  <w:p w14:paraId="625FD448" w14:textId="77777777" w:rsidR="0002547F" w:rsidRPr="0021114E" w:rsidRDefault="0002547F">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FD44A" w14:textId="77777777" w:rsidR="0002547F" w:rsidRDefault="0002547F" w:rsidP="00492D86">
    <w:pPr>
      <w:pStyle w:val="Header"/>
      <w:rPr>
        <w:sz w:val="2"/>
      </w:rPr>
    </w:pPr>
  </w:p>
  <w:p w14:paraId="625FD44B" w14:textId="77777777" w:rsidR="0002547F" w:rsidRDefault="0002547F" w:rsidP="00492D86">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02547F" w:rsidRPr="001D2C76" w14:paraId="625FD44E" w14:textId="77777777" w:rsidTr="00492D86">
      <w:tc>
        <w:tcPr>
          <w:tcW w:w="6062" w:type="dxa"/>
          <w:vMerge w:val="restart"/>
        </w:tcPr>
        <w:p w14:paraId="625FD44C" w14:textId="77777777" w:rsidR="0002547F" w:rsidRDefault="0002547F" w:rsidP="00492D86">
          <w:pPr>
            <w:pStyle w:val="Header"/>
            <w:tabs>
              <w:tab w:val="clear" w:pos="4153"/>
              <w:tab w:val="clear" w:pos="8306"/>
              <w:tab w:val="center" w:pos="2923"/>
            </w:tabs>
          </w:pPr>
          <w:r>
            <w:rPr>
              <w:rFonts w:ascii="Arial" w:hAnsi="Arial" w:cs="Arial"/>
              <w:noProof/>
              <w:sz w:val="44"/>
              <w:szCs w:val="44"/>
            </w:rPr>
            <w:drawing>
              <wp:inline distT="0" distB="0" distL="0" distR="0" wp14:anchorId="625FD459" wp14:editId="625FD45A">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625FD44D" w14:textId="77777777" w:rsidR="0002547F" w:rsidRPr="001D2C76" w:rsidRDefault="0002547F" w:rsidP="00492D86">
          <w:pPr>
            <w:pStyle w:val="Header"/>
            <w:rPr>
              <w:b/>
            </w:rPr>
          </w:pPr>
          <w:r>
            <w:rPr>
              <w:rFonts w:ascii="Arial" w:hAnsi="Arial" w:cs="Arial"/>
              <w:b/>
              <w:sz w:val="24"/>
              <w:szCs w:val="24"/>
            </w:rPr>
            <w:t>Meeting title</w:t>
          </w:r>
        </w:p>
      </w:tc>
    </w:tr>
    <w:tr w:rsidR="0002547F" w14:paraId="625FD451" w14:textId="77777777" w:rsidTr="00492D86">
      <w:trPr>
        <w:trHeight w:val="450"/>
      </w:trPr>
      <w:tc>
        <w:tcPr>
          <w:tcW w:w="6062" w:type="dxa"/>
          <w:vMerge/>
        </w:tcPr>
        <w:p w14:paraId="625FD44F" w14:textId="77777777" w:rsidR="0002547F" w:rsidRDefault="0002547F" w:rsidP="00492D86">
          <w:pPr>
            <w:pStyle w:val="Header"/>
          </w:pPr>
        </w:p>
      </w:tc>
      <w:tc>
        <w:tcPr>
          <w:tcW w:w="3225" w:type="dxa"/>
        </w:tcPr>
        <w:p w14:paraId="625FD450" w14:textId="77777777" w:rsidR="0002547F" w:rsidRDefault="0002547F" w:rsidP="00492D86">
          <w:pPr>
            <w:pStyle w:val="Header"/>
            <w:spacing w:before="60"/>
          </w:pPr>
          <w:r>
            <w:rPr>
              <w:rFonts w:ascii="Arial" w:hAnsi="Arial" w:cs="Arial"/>
              <w:sz w:val="24"/>
              <w:szCs w:val="24"/>
            </w:rPr>
            <w:t xml:space="preserve">Meeting date </w:t>
          </w:r>
        </w:p>
      </w:tc>
    </w:tr>
    <w:tr w:rsidR="0002547F" w14:paraId="625FD455" w14:textId="77777777" w:rsidTr="00492D86">
      <w:trPr>
        <w:trHeight w:val="450"/>
      </w:trPr>
      <w:tc>
        <w:tcPr>
          <w:tcW w:w="6062" w:type="dxa"/>
          <w:vMerge/>
        </w:tcPr>
        <w:p w14:paraId="625FD452" w14:textId="77777777" w:rsidR="0002547F" w:rsidRDefault="0002547F" w:rsidP="00492D86">
          <w:pPr>
            <w:pStyle w:val="Header"/>
          </w:pPr>
        </w:p>
      </w:tc>
      <w:tc>
        <w:tcPr>
          <w:tcW w:w="3225" w:type="dxa"/>
        </w:tcPr>
        <w:p w14:paraId="625FD453" w14:textId="77777777" w:rsidR="0002547F" w:rsidRDefault="0002547F" w:rsidP="00492D86">
          <w:pPr>
            <w:pStyle w:val="Header"/>
            <w:spacing w:before="60"/>
            <w:rPr>
              <w:rFonts w:ascii="Arial" w:hAnsi="Arial" w:cs="Arial"/>
              <w:b/>
              <w:sz w:val="24"/>
              <w:szCs w:val="24"/>
            </w:rPr>
          </w:pPr>
        </w:p>
        <w:p w14:paraId="625FD454" w14:textId="77777777" w:rsidR="0002547F" w:rsidRPr="00546D0D" w:rsidRDefault="0002547F" w:rsidP="00492D86">
          <w:pPr>
            <w:pStyle w:val="Header"/>
            <w:spacing w:before="60"/>
            <w:rPr>
              <w:rFonts w:ascii="Arial" w:hAnsi="Arial" w:cs="Arial"/>
              <w:b/>
              <w:sz w:val="24"/>
              <w:szCs w:val="24"/>
            </w:rPr>
          </w:pPr>
          <w:r>
            <w:rPr>
              <w:rFonts w:ascii="Arial" w:hAnsi="Arial" w:cs="Arial"/>
              <w:b/>
              <w:sz w:val="24"/>
              <w:szCs w:val="24"/>
            </w:rPr>
            <w:t>Item X</w:t>
          </w:r>
        </w:p>
      </w:tc>
    </w:tr>
  </w:tbl>
  <w:p w14:paraId="625FD456" w14:textId="77777777" w:rsidR="0002547F" w:rsidRDefault="0002547F" w:rsidP="00492D8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6FFB"/>
    <w:multiLevelType w:val="hybridMultilevel"/>
    <w:tmpl w:val="B220F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53EB7"/>
    <w:multiLevelType w:val="hybridMultilevel"/>
    <w:tmpl w:val="8A7A0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B2C70"/>
    <w:multiLevelType w:val="hybridMultilevel"/>
    <w:tmpl w:val="E686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183D45"/>
    <w:multiLevelType w:val="hybridMultilevel"/>
    <w:tmpl w:val="65D89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D91911"/>
    <w:multiLevelType w:val="hybridMultilevel"/>
    <w:tmpl w:val="D0109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0C136FB"/>
    <w:multiLevelType w:val="hybridMultilevel"/>
    <w:tmpl w:val="F18E7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2E0703F"/>
    <w:multiLevelType w:val="hybridMultilevel"/>
    <w:tmpl w:val="E026AA64"/>
    <w:lvl w:ilvl="0" w:tplc="95045A2C">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6D001CF"/>
    <w:multiLevelType w:val="hybridMultilevel"/>
    <w:tmpl w:val="368A9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E70E41"/>
    <w:multiLevelType w:val="hybridMultilevel"/>
    <w:tmpl w:val="F56A7A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C874349"/>
    <w:multiLevelType w:val="hybridMultilevel"/>
    <w:tmpl w:val="36BC1C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D3C75F4"/>
    <w:multiLevelType w:val="hybridMultilevel"/>
    <w:tmpl w:val="AF32B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38C2119"/>
    <w:multiLevelType w:val="hybridMultilevel"/>
    <w:tmpl w:val="89DEA668"/>
    <w:lvl w:ilvl="0" w:tplc="6BF057B2">
      <w:numFmt w:val="bullet"/>
      <w:lvlText w:val="-"/>
      <w:lvlJc w:val="left"/>
      <w:pPr>
        <w:ind w:left="720" w:hanging="360"/>
      </w:pPr>
      <w:rPr>
        <w:rFonts w:ascii="Arial" w:eastAsiaTheme="minorHAnsi" w:hAnsi="Arial" w:cs="Aria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2"/>
  </w:num>
  <w:num w:numId="4">
    <w:abstractNumId w:val="11"/>
  </w:num>
  <w:num w:numId="5">
    <w:abstractNumId w:val="3"/>
  </w:num>
  <w:num w:numId="6">
    <w:abstractNumId w:val="9"/>
  </w:num>
  <w:num w:numId="7">
    <w:abstractNumId w:val="10"/>
  </w:num>
  <w:num w:numId="8">
    <w:abstractNumId w:val="6"/>
  </w:num>
  <w:num w:numId="9">
    <w:abstractNumId w:val="0"/>
  </w:num>
  <w:num w:numId="10">
    <w:abstractNumId w:val="2"/>
  </w:num>
  <w:num w:numId="11">
    <w:abstractNumId w:val="4"/>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2547F"/>
    <w:rsid w:val="0003249B"/>
    <w:rsid w:val="00122698"/>
    <w:rsid w:val="001377DC"/>
    <w:rsid w:val="001B36CE"/>
    <w:rsid w:val="001B424B"/>
    <w:rsid w:val="00204D5A"/>
    <w:rsid w:val="00492D86"/>
    <w:rsid w:val="004B13C8"/>
    <w:rsid w:val="00506501"/>
    <w:rsid w:val="005A1CC6"/>
    <w:rsid w:val="005A746F"/>
    <w:rsid w:val="0074362C"/>
    <w:rsid w:val="00776A58"/>
    <w:rsid w:val="007A0E1F"/>
    <w:rsid w:val="008348EA"/>
    <w:rsid w:val="00891AE9"/>
    <w:rsid w:val="008D4F60"/>
    <w:rsid w:val="00992E96"/>
    <w:rsid w:val="009B5EA3"/>
    <w:rsid w:val="00A055A8"/>
    <w:rsid w:val="00AB23C0"/>
    <w:rsid w:val="00B23DA6"/>
    <w:rsid w:val="00BA307A"/>
    <w:rsid w:val="00C44760"/>
    <w:rsid w:val="00CF76F0"/>
    <w:rsid w:val="00D13745"/>
    <w:rsid w:val="00D154E2"/>
    <w:rsid w:val="00D45B4D"/>
    <w:rsid w:val="00E1448D"/>
    <w:rsid w:val="00E153DA"/>
    <w:rsid w:val="00E57399"/>
    <w:rsid w:val="00E61915"/>
    <w:rsid w:val="00E642BD"/>
    <w:rsid w:val="00F96E23"/>
    <w:rsid w:val="00FC5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FD31C"/>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customStyle="1" w:styleId="CtteeandItem">
    <w:name w:val="Cttee and Item"/>
    <w:basedOn w:val="Normal"/>
    <w:rsid w:val="00492D86"/>
    <w:pPr>
      <w:spacing w:line="360" w:lineRule="exact"/>
    </w:pPr>
    <w:rPr>
      <w:rFonts w:ascii="Frutiger 55 Roman" w:hAnsi="Frutiger 55 Roman"/>
      <w:b/>
    </w:rPr>
  </w:style>
  <w:style w:type="paragraph" w:styleId="BalloonText">
    <w:name w:val="Balloon Text"/>
    <w:basedOn w:val="Normal"/>
    <w:link w:val="BalloonTextChar"/>
    <w:uiPriority w:val="99"/>
    <w:semiHidden/>
    <w:unhideWhenUsed/>
    <w:rsid w:val="007436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62C"/>
    <w:rPr>
      <w:rFonts w:ascii="Segoe UI" w:eastAsia="Times New Roman" w:hAnsi="Segoe UI" w:cs="Segoe UI"/>
      <w:sz w:val="18"/>
      <w:szCs w:val="18"/>
      <w:lang w:eastAsia="en-GB"/>
    </w:rPr>
  </w:style>
  <w:style w:type="paragraph" w:styleId="FootnoteText">
    <w:name w:val="footnote text"/>
    <w:basedOn w:val="Normal"/>
    <w:link w:val="FootnoteTextChar"/>
    <w:uiPriority w:val="99"/>
    <w:semiHidden/>
    <w:unhideWhenUsed/>
    <w:rsid w:val="00E61915"/>
    <w:rPr>
      <w:sz w:val="20"/>
    </w:rPr>
  </w:style>
  <w:style w:type="character" w:customStyle="1" w:styleId="FootnoteTextChar">
    <w:name w:val="Footnote Text Char"/>
    <w:basedOn w:val="DefaultParagraphFont"/>
    <w:link w:val="FootnoteText"/>
    <w:uiPriority w:val="99"/>
    <w:semiHidden/>
    <w:rsid w:val="00E61915"/>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E61915"/>
    <w:rPr>
      <w:vertAlign w:val="superscript"/>
    </w:rPr>
  </w:style>
  <w:style w:type="table" w:customStyle="1" w:styleId="TableGrid1">
    <w:name w:val="Table Grid1"/>
    <w:basedOn w:val="TableNormal"/>
    <w:next w:val="TableGrid"/>
    <w:uiPriority w:val="39"/>
    <w:rsid w:val="005A7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amon.lally@local.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local.gov.uk/business-plan-2017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xcel" ma:contentTypeID="0x010100E36CFF635486D14D86451630E8C3A6A70038D004FCB1A0F543913DA0EFF0EA4DEF" ma:contentTypeVersion="5" ma:contentTypeDescription="" ma:contentTypeScope="" ma:versionID="4f6c957e9277949680e15ebe2e33b10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06d089604684628695c2748c515b300d"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2:TaxCatchAllLabe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5a57605-5208-42d8-96dd-63dc42501190}" ma:internalName="TaxCatchAllLabel" ma:readOnly="true" ma:showField="CatchAllDataLabel"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1" nillable="true" ma:displayName="Meeting date" ma:format="DateOnly" ma:internalName="Meeting_x0020_date">
      <xsd:simpleType>
        <xsd:restriction base="dms:DateTime"/>
      </xsd:simpleType>
    </xsd:element>
    <xsd:element name="Work_x0020_Area" ma:index="12"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3"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65E05-8B88-4CBA-A396-3DDF3D1639CD}">
  <ds:schemaRefs>
    <ds:schemaRef ds:uri="http://schemas.microsoft.com/sharepoint/v3/contenttype/forms"/>
  </ds:schemaRefs>
</ds:datastoreItem>
</file>

<file path=customXml/itemProps2.xml><?xml version="1.0" encoding="utf-8"?>
<ds:datastoreItem xmlns:ds="http://schemas.openxmlformats.org/officeDocument/2006/customXml" ds:itemID="{09A2A488-98D1-4C25-920D-C108C1186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3F8DF8-BA99-4144-A24D-84D48438AEC1}">
  <ds:schemaRefs>
    <ds:schemaRef ds:uri="http://schemas.microsoft.com/office/2006/documentManagement/types"/>
    <ds:schemaRef ds:uri="http://purl.org/dc/elements/1.1/"/>
    <ds:schemaRef ds:uri="c8febe6a-14d9-43ab-83c3-c48f478fa47c"/>
    <ds:schemaRef ds:uri="http://schemas.microsoft.com/office/2006/metadata/properties"/>
    <ds:schemaRef ds:uri="http://www.w3.org/XML/1998/namespace"/>
    <ds:schemaRef ds:uri="http://purl.org/dc/dcmitype/"/>
    <ds:schemaRef ds:uri="1c8a0e75-f4bc-4eb4-8ed0-578eaea9e1ca"/>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B0B971EF-F9C7-47D0-B9D0-D1FCA8AFE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AB3D1567</Template>
  <TotalTime>2</TotalTime>
  <Pages>7</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Member report template</vt:lpstr>
    </vt:vector>
  </TitlesOfParts>
  <Company/>
  <LinksUpToDate>false</LinksUpToDate>
  <CharactersWithSpaces>8853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report template</dc:title>
  <dc:subject/>
  <dc:creator>Frances Marshall</dc:creator>
  <cp:keywords/>
  <dc:description/>
  <cp:lastModifiedBy>Thomas French</cp:lastModifiedBy>
  <cp:revision>3</cp:revision>
  <cp:lastPrinted>2016-11-07T17:38:00Z</cp:lastPrinted>
  <dcterms:created xsi:type="dcterms:W3CDTF">2018-10-05T10:29:00Z</dcterms:created>
  <dcterms:modified xsi:type="dcterms:W3CDTF">2018-10-05T16:13:00Z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0x010100E36CFF635486D14D86451630E8C3A6A70038D004FCB1A0F543913DA0EFF0EA4DEF</vt:lpwstr>
  </property>
</Properties>
</file>